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header2.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3.xml" ContentType="application/vnd.openxmlformats-officedocument.wordprocessingml.header+xml"/>
  <Override PartName="/word/footer9.xml" ContentType="application/vnd.openxmlformats-officedocument.wordprocessingml.footer+xml"/>
  <Override PartName="/word/header4.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C6E3B" w:rsidRDefault="005D2EF6">
      <w:pPr>
        <w:pStyle w:val="afff"/>
      </w:pPr>
      <w:r>
        <w:rPr>
          <w:noProof/>
          <w:sz w:val="48"/>
          <w:szCs w:val="48"/>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rsidR="001C6E3B" w:rsidRDefault="001C6E3B">
      <w:pPr>
        <w:ind w:right="280"/>
        <w:jc w:val="center"/>
        <w:rPr>
          <w:rFonts w:ascii="宋体" w:hAnsi="宋体"/>
          <w:sz w:val="48"/>
          <w:szCs w:val="48"/>
        </w:rPr>
      </w:pPr>
    </w:p>
    <w:p w:rsidR="001C6E3B" w:rsidRDefault="001C6E3B">
      <w:pPr>
        <w:ind w:right="280"/>
        <w:jc w:val="center"/>
        <w:rPr>
          <w:rFonts w:ascii="宋体" w:hAnsi="宋体"/>
          <w:sz w:val="48"/>
          <w:szCs w:val="48"/>
        </w:rPr>
      </w:pPr>
    </w:p>
    <w:p w:rsidR="001C6E3B" w:rsidRDefault="001C6E3B">
      <w:pPr>
        <w:ind w:right="280"/>
        <w:jc w:val="center"/>
        <w:rPr>
          <w:rFonts w:ascii="宋体" w:hAnsi="宋体"/>
          <w:sz w:val="48"/>
          <w:szCs w:val="48"/>
        </w:rPr>
      </w:pPr>
    </w:p>
    <w:p w:rsidR="001C6E3B" w:rsidRDefault="001C6E3B">
      <w:pPr>
        <w:ind w:right="280"/>
        <w:rPr>
          <w:rFonts w:ascii="楷体_GB2312" w:eastAsia="楷体_GB2312" w:hAnsi="宋体"/>
          <w:sz w:val="52"/>
          <w:szCs w:val="52"/>
        </w:rPr>
      </w:pPr>
    </w:p>
    <w:p w:rsidR="001C6E3B" w:rsidRDefault="005D2EF6">
      <w:pPr>
        <w:jc w:val="center"/>
        <w:rPr>
          <w:rFonts w:ascii="宋体" w:hAnsi="宋体" w:cs="宋体"/>
          <w:sz w:val="72"/>
          <w:szCs w:val="72"/>
        </w:rPr>
      </w:pPr>
      <w:r>
        <w:rPr>
          <w:rFonts w:ascii="楷体_GB2312" w:eastAsia="楷体_GB2312" w:hAnsi="宋体" w:hint="eastAsia"/>
          <w:sz w:val="52"/>
          <w:szCs w:val="52"/>
        </w:rPr>
        <w:t>喷涂废气排放口新增在线监测设施项目</w:t>
      </w:r>
      <w:r>
        <w:rPr>
          <w:rFonts w:ascii="宋体" w:hAnsi="宋体" w:cs="宋体" w:hint="eastAsia"/>
          <w:sz w:val="72"/>
          <w:szCs w:val="72"/>
        </w:rPr>
        <w:t>招标文件</w:t>
      </w:r>
    </w:p>
    <w:p w:rsidR="001C6E3B" w:rsidRDefault="001C6E3B">
      <w:pPr>
        <w:jc w:val="center"/>
        <w:rPr>
          <w:rFonts w:ascii="宋体" w:hAnsi="宋体"/>
          <w:sz w:val="48"/>
          <w:szCs w:val="48"/>
        </w:rPr>
      </w:pPr>
    </w:p>
    <w:p w:rsidR="001C6E3B" w:rsidRDefault="001C6E3B">
      <w:pPr>
        <w:jc w:val="center"/>
        <w:rPr>
          <w:rFonts w:ascii="宋体" w:hAnsi="宋体"/>
          <w:sz w:val="48"/>
          <w:szCs w:val="48"/>
        </w:rPr>
      </w:pPr>
    </w:p>
    <w:p w:rsidR="001C6E3B" w:rsidRDefault="005D2EF6">
      <w:pPr>
        <w:widowControl/>
        <w:spacing w:line="360" w:lineRule="auto"/>
        <w:ind w:firstLineChars="700" w:firstLine="2249"/>
        <w:rPr>
          <w:rFonts w:ascii="宋体" w:hAnsi="宋体" w:cs="宋体"/>
          <w:b/>
          <w:bCs/>
          <w:kern w:val="0"/>
          <w:sz w:val="32"/>
          <w:szCs w:val="32"/>
          <w:u w:val="single"/>
        </w:rPr>
      </w:pPr>
      <w:r>
        <w:rPr>
          <w:rFonts w:ascii="宋体" w:hAnsi="宋体" w:cs="宋体" w:hint="eastAsia"/>
          <w:b/>
          <w:bCs/>
          <w:kern w:val="0"/>
          <w:sz w:val="32"/>
          <w:szCs w:val="32"/>
        </w:rPr>
        <w:t>项目编号：</w:t>
      </w:r>
      <w:r w:rsidR="00B33975" w:rsidRPr="00B33975">
        <w:rPr>
          <w:rFonts w:ascii="宋体" w:hAnsi="宋体" w:cs="宋体"/>
          <w:b/>
          <w:bCs/>
          <w:kern w:val="0"/>
          <w:sz w:val="32"/>
          <w:szCs w:val="32"/>
        </w:rPr>
        <w:t>ZBGL2026010261</w:t>
      </w:r>
    </w:p>
    <w:p w:rsidR="001C6E3B" w:rsidRDefault="001C6E3B">
      <w:pPr>
        <w:jc w:val="center"/>
        <w:rPr>
          <w:rFonts w:ascii="宋体" w:hAnsi="宋体"/>
          <w:sz w:val="48"/>
          <w:szCs w:val="48"/>
        </w:rPr>
      </w:pPr>
    </w:p>
    <w:p w:rsidR="001C6E3B" w:rsidRDefault="001C6E3B">
      <w:pPr>
        <w:rPr>
          <w:rFonts w:ascii="宋体" w:hAnsi="宋体"/>
          <w:sz w:val="28"/>
          <w:szCs w:val="28"/>
        </w:rPr>
      </w:pPr>
    </w:p>
    <w:p w:rsidR="001C6E3B" w:rsidRDefault="001C6E3B">
      <w:pPr>
        <w:jc w:val="center"/>
        <w:rPr>
          <w:rFonts w:ascii="宋体" w:hAnsi="宋体"/>
          <w:sz w:val="28"/>
          <w:szCs w:val="28"/>
        </w:rPr>
      </w:pPr>
    </w:p>
    <w:p w:rsidR="001C6E3B" w:rsidRDefault="005D2EF6">
      <w:pPr>
        <w:jc w:val="center"/>
        <w:rPr>
          <w:rFonts w:ascii="宋体" w:hAnsi="宋体"/>
          <w:sz w:val="28"/>
          <w:szCs w:val="28"/>
        </w:rPr>
      </w:pPr>
      <w:r>
        <w:rPr>
          <w:rFonts w:ascii="宋体" w:hAnsi="宋体" w:hint="eastAsia"/>
          <w:sz w:val="28"/>
          <w:szCs w:val="28"/>
        </w:rPr>
        <w:t>招 标 人：重汽（重庆）轻型汽车有限公司</w:t>
      </w:r>
    </w:p>
    <w:p w:rsidR="001C6E3B" w:rsidRDefault="001C6E3B">
      <w:pPr>
        <w:jc w:val="center"/>
        <w:rPr>
          <w:rFonts w:ascii="宋体" w:hAnsi="宋体"/>
          <w:sz w:val="28"/>
          <w:szCs w:val="28"/>
        </w:rPr>
      </w:pPr>
    </w:p>
    <w:p w:rsidR="001C6E3B" w:rsidRDefault="005D2EF6">
      <w:pPr>
        <w:jc w:val="center"/>
        <w:rPr>
          <w:rFonts w:ascii="宋体" w:hAnsi="宋体"/>
          <w:b/>
          <w:bCs/>
          <w:sz w:val="48"/>
          <w:szCs w:val="48"/>
        </w:rPr>
      </w:pPr>
      <w:r>
        <w:rPr>
          <w:rFonts w:ascii="宋体" w:hAnsi="宋体" w:hint="eastAsia"/>
          <w:sz w:val="28"/>
          <w:szCs w:val="28"/>
          <w:u w:val="single"/>
        </w:rPr>
        <w:t>202</w:t>
      </w:r>
      <w:r w:rsidR="001E1982">
        <w:rPr>
          <w:rFonts w:ascii="宋体" w:hAnsi="宋体"/>
          <w:sz w:val="28"/>
          <w:szCs w:val="28"/>
          <w:u w:val="single"/>
        </w:rPr>
        <w:t>6</w:t>
      </w:r>
      <w:r>
        <w:rPr>
          <w:rFonts w:ascii="宋体" w:hAnsi="宋体" w:hint="eastAsia"/>
          <w:sz w:val="28"/>
          <w:szCs w:val="28"/>
          <w:u w:val="single"/>
        </w:rPr>
        <w:t>年</w:t>
      </w:r>
      <w:r w:rsidR="001E1982">
        <w:rPr>
          <w:rFonts w:ascii="宋体" w:hAnsi="宋体"/>
          <w:sz w:val="28"/>
          <w:szCs w:val="28"/>
          <w:u w:val="single"/>
        </w:rPr>
        <w:t>1</w:t>
      </w:r>
      <w:r>
        <w:rPr>
          <w:rFonts w:ascii="宋体" w:hAnsi="宋体" w:hint="eastAsia"/>
          <w:sz w:val="28"/>
          <w:szCs w:val="28"/>
          <w:u w:val="single"/>
        </w:rPr>
        <w:t>月</w:t>
      </w:r>
    </w:p>
    <w:p w:rsidR="001C6E3B" w:rsidRDefault="001C6E3B">
      <w:pPr>
        <w:spacing w:line="480" w:lineRule="auto"/>
        <w:jc w:val="center"/>
        <w:rPr>
          <w:rFonts w:ascii="宋体" w:hAnsi="宋体"/>
          <w:b/>
          <w:bCs/>
          <w:sz w:val="48"/>
          <w:szCs w:val="48"/>
        </w:rPr>
        <w:sectPr w:rsidR="001C6E3B" w:rsidSect="00420585">
          <w:footerReference w:type="even" r:id="rId9"/>
          <w:footerReference w:type="default" r:id="rId10"/>
          <w:footerReference w:type="first" r:id="rId11"/>
          <w:pgSz w:w="11906" w:h="16838"/>
          <w:pgMar w:top="1701" w:right="1418" w:bottom="1134" w:left="1418" w:header="851" w:footer="992" w:gutter="0"/>
          <w:pgNumType w:fmt="numberInDash" w:start="1"/>
          <w:cols w:space="720"/>
          <w:titlePg/>
          <w:docGrid w:linePitch="312"/>
        </w:sectPr>
      </w:pPr>
    </w:p>
    <w:sdt>
      <w:sdtPr>
        <w:rPr>
          <w:rFonts w:ascii="Times New Roman" w:eastAsia="宋体" w:hAnsi="Times New Roman" w:cs="Times New Roman"/>
          <w:b/>
          <w:caps/>
          <w:color w:val="auto"/>
          <w:kern w:val="2"/>
          <w:sz w:val="21"/>
          <w:szCs w:val="20"/>
          <w:lang w:val="zh-CN"/>
        </w:rPr>
        <w:id w:val="-629018532"/>
        <w:docPartObj>
          <w:docPartGallery w:val="Table of Contents"/>
          <w:docPartUnique/>
        </w:docPartObj>
      </w:sdtPr>
      <w:sdtEndPr>
        <w:rPr>
          <w:bCs/>
        </w:rPr>
      </w:sdtEndPr>
      <w:sdtContent>
        <w:p w:rsidR="001C6E3B" w:rsidRDefault="005D2EF6">
          <w:pPr>
            <w:pStyle w:val="TOC1"/>
            <w:jc w:val="center"/>
            <w:rPr>
              <w:rFonts w:ascii="黑体" w:eastAsia="黑体" w:hAnsi="黑体"/>
              <w:b/>
              <w:color w:val="auto"/>
              <w:sz w:val="44"/>
              <w:szCs w:val="44"/>
              <w:lang w:val="zh-CN"/>
            </w:rPr>
          </w:pPr>
          <w:r>
            <w:rPr>
              <w:rFonts w:ascii="黑体" w:eastAsia="黑体" w:hAnsi="黑体"/>
              <w:b/>
              <w:color w:val="auto"/>
              <w:sz w:val="44"/>
              <w:szCs w:val="44"/>
              <w:lang w:val="zh-CN"/>
            </w:rPr>
            <w:t>目</w:t>
          </w:r>
          <w:r>
            <w:rPr>
              <w:rFonts w:ascii="黑体" w:eastAsia="黑体" w:hAnsi="黑体" w:hint="eastAsia"/>
              <w:b/>
              <w:color w:val="auto"/>
              <w:sz w:val="44"/>
              <w:szCs w:val="44"/>
              <w:lang w:val="zh-CN"/>
            </w:rPr>
            <w:t xml:space="preserve"> </w:t>
          </w:r>
          <w:r>
            <w:rPr>
              <w:rFonts w:ascii="黑体" w:eastAsia="黑体" w:hAnsi="黑体"/>
              <w:b/>
              <w:color w:val="auto"/>
              <w:sz w:val="44"/>
              <w:szCs w:val="44"/>
              <w:lang w:val="zh-CN"/>
            </w:rPr>
            <w:t xml:space="preserve">    录</w:t>
          </w:r>
        </w:p>
        <w:p w:rsidR="001C6E3B" w:rsidRDefault="005D2EF6">
          <w:pPr>
            <w:pStyle w:val="13"/>
            <w:tabs>
              <w:tab w:val="clear" w:pos="8729"/>
              <w:tab w:val="right" w:leader="middleDot" w:pos="9070"/>
            </w:tabs>
          </w:pPr>
          <w:r>
            <w:rPr>
              <w:rFonts w:ascii="Calibri" w:hAnsi="Calibri" w:hint="eastAsia"/>
              <w:bCs/>
              <w:kern w:val="44"/>
              <w:sz w:val="36"/>
              <w:szCs w:val="44"/>
            </w:rPr>
            <w:fldChar w:fldCharType="begin"/>
          </w:r>
          <w:r>
            <w:rPr>
              <w:rFonts w:ascii="Calibri" w:hAnsi="Calibri" w:hint="eastAsia"/>
              <w:bCs/>
              <w:kern w:val="44"/>
              <w:sz w:val="36"/>
              <w:szCs w:val="44"/>
            </w:rPr>
            <w:instrText xml:space="preserve">TOC \o "1-1" \h \u </w:instrText>
          </w:r>
          <w:r>
            <w:rPr>
              <w:rFonts w:ascii="Calibri" w:hAnsi="Calibri" w:hint="eastAsia"/>
              <w:bCs/>
              <w:kern w:val="44"/>
              <w:sz w:val="36"/>
              <w:szCs w:val="44"/>
            </w:rPr>
            <w:fldChar w:fldCharType="separate"/>
          </w:r>
          <w:hyperlink w:anchor="_Toc7104" w:history="1">
            <w:r>
              <w:rPr>
                <w:rFonts w:hint="eastAsia"/>
              </w:rPr>
              <w:t>招标公告</w:t>
            </w:r>
            <w:r>
              <w:tab/>
            </w:r>
            <w:r>
              <w:fldChar w:fldCharType="begin"/>
            </w:r>
            <w:r>
              <w:instrText xml:space="preserve"> PAGEREF _Toc7104 \h </w:instrText>
            </w:r>
            <w:r>
              <w:fldChar w:fldCharType="separate"/>
            </w:r>
            <w:r>
              <w:t>- 1 -</w:t>
            </w:r>
            <w:r>
              <w:fldChar w:fldCharType="end"/>
            </w:r>
          </w:hyperlink>
        </w:p>
        <w:p w:rsidR="001C6E3B" w:rsidRDefault="003E65EF">
          <w:pPr>
            <w:pStyle w:val="13"/>
            <w:tabs>
              <w:tab w:val="clear" w:pos="8729"/>
              <w:tab w:val="right" w:leader="middleDot" w:pos="9070"/>
            </w:tabs>
          </w:pPr>
          <w:hyperlink w:anchor="_Toc7753" w:history="1">
            <w:r w:rsidR="005D2EF6">
              <w:rPr>
                <w:rFonts w:hint="eastAsia"/>
              </w:rPr>
              <w:t>第一部分  投标人须知</w:t>
            </w:r>
            <w:r w:rsidR="005D2EF6">
              <w:tab/>
            </w:r>
            <w:r w:rsidR="005D2EF6">
              <w:fldChar w:fldCharType="begin"/>
            </w:r>
            <w:r w:rsidR="005D2EF6">
              <w:instrText xml:space="preserve"> PAGEREF _Toc7753 \h </w:instrText>
            </w:r>
            <w:r w:rsidR="005D2EF6">
              <w:fldChar w:fldCharType="separate"/>
            </w:r>
            <w:r w:rsidR="005D2EF6">
              <w:t>- 2 -</w:t>
            </w:r>
            <w:r w:rsidR="005D2EF6">
              <w:fldChar w:fldCharType="end"/>
            </w:r>
          </w:hyperlink>
        </w:p>
        <w:p w:rsidR="001C6E3B" w:rsidRDefault="003E65EF">
          <w:pPr>
            <w:pStyle w:val="13"/>
            <w:tabs>
              <w:tab w:val="clear" w:pos="8729"/>
              <w:tab w:val="right" w:leader="middleDot" w:pos="9070"/>
            </w:tabs>
          </w:pPr>
          <w:hyperlink w:anchor="_Toc1910" w:history="1">
            <w:r w:rsidR="005D2EF6">
              <w:rPr>
                <w:rFonts w:hint="eastAsia"/>
              </w:rPr>
              <w:t>第二部分　技术标书</w:t>
            </w:r>
            <w:r w:rsidR="005D2EF6">
              <w:tab/>
            </w:r>
            <w:r w:rsidR="005D2EF6">
              <w:fldChar w:fldCharType="begin"/>
            </w:r>
            <w:r w:rsidR="005D2EF6">
              <w:instrText xml:space="preserve"> PAGEREF _Toc1910 \h </w:instrText>
            </w:r>
            <w:r w:rsidR="005D2EF6">
              <w:fldChar w:fldCharType="separate"/>
            </w:r>
            <w:r w:rsidR="005D2EF6">
              <w:t>- 8 -</w:t>
            </w:r>
            <w:r w:rsidR="005D2EF6">
              <w:fldChar w:fldCharType="end"/>
            </w:r>
          </w:hyperlink>
        </w:p>
        <w:p w:rsidR="001C6E3B" w:rsidRDefault="003E65EF">
          <w:pPr>
            <w:pStyle w:val="13"/>
            <w:tabs>
              <w:tab w:val="clear" w:pos="8729"/>
              <w:tab w:val="right" w:leader="middleDot" w:pos="9070"/>
            </w:tabs>
          </w:pPr>
          <w:hyperlink w:anchor="_Toc5925" w:history="1">
            <w:r w:rsidR="005D2EF6">
              <w:rPr>
                <w:rFonts w:hint="eastAsia"/>
              </w:rPr>
              <w:t>第四部分　投标文件附件</w:t>
            </w:r>
            <w:r w:rsidR="005D2EF6">
              <w:tab/>
            </w:r>
            <w:r w:rsidR="005D2EF6">
              <w:fldChar w:fldCharType="begin"/>
            </w:r>
            <w:r w:rsidR="005D2EF6">
              <w:instrText xml:space="preserve"> PAGEREF _Toc5925 \h </w:instrText>
            </w:r>
            <w:r w:rsidR="005D2EF6">
              <w:fldChar w:fldCharType="separate"/>
            </w:r>
            <w:r w:rsidR="005D2EF6">
              <w:t>- 9 -</w:t>
            </w:r>
            <w:r w:rsidR="005D2EF6">
              <w:fldChar w:fldCharType="end"/>
            </w:r>
          </w:hyperlink>
        </w:p>
        <w:p w:rsidR="001C6E3B" w:rsidRDefault="005D2EF6">
          <w:pPr>
            <w:pStyle w:val="13"/>
          </w:pPr>
          <w:r>
            <w:rPr>
              <w:rFonts w:ascii="Calibri" w:hAnsi="Calibri" w:hint="eastAsia"/>
              <w:bCs/>
              <w:kern w:val="44"/>
              <w:szCs w:val="44"/>
            </w:rPr>
            <w:fldChar w:fldCharType="end"/>
          </w:r>
        </w:p>
      </w:sdtContent>
    </w:sdt>
    <w:p w:rsidR="001C6E3B" w:rsidRDefault="005D2EF6">
      <w:pPr>
        <w:pStyle w:val="af1"/>
        <w:tabs>
          <w:tab w:val="left" w:pos="2940"/>
        </w:tabs>
        <w:spacing w:line="360" w:lineRule="auto"/>
      </w:pPr>
      <w:r>
        <w:tab/>
      </w:r>
    </w:p>
    <w:p w:rsidR="001C6E3B" w:rsidRDefault="001C6E3B">
      <w:pPr>
        <w:pStyle w:val="af1"/>
        <w:spacing w:line="360" w:lineRule="auto"/>
        <w:jc w:val="center"/>
      </w:pPr>
    </w:p>
    <w:p w:rsidR="001C6E3B" w:rsidRDefault="001C6E3B">
      <w:pPr>
        <w:pStyle w:val="af1"/>
        <w:spacing w:line="360" w:lineRule="auto"/>
        <w:jc w:val="center"/>
        <w:sectPr w:rsidR="001C6E3B" w:rsidSect="00420585">
          <w:pgSz w:w="11906" w:h="16838"/>
          <w:pgMar w:top="1701" w:right="1418" w:bottom="1134" w:left="1418" w:header="851" w:footer="992" w:gutter="0"/>
          <w:pgNumType w:fmt="numberInDash" w:start="1"/>
          <w:cols w:space="720"/>
          <w:titlePg/>
          <w:docGrid w:linePitch="312"/>
        </w:sectPr>
      </w:pPr>
    </w:p>
    <w:p w:rsidR="001C6E3B" w:rsidRDefault="005D2EF6">
      <w:pPr>
        <w:pStyle w:val="affb"/>
      </w:pPr>
      <w:bookmarkStart w:id="0" w:name="_Toc47976587"/>
      <w:bookmarkStart w:id="1" w:name="_Toc7104"/>
      <w:r>
        <w:rPr>
          <w:rFonts w:hint="eastAsia"/>
        </w:rPr>
        <w:lastRenderedPageBreak/>
        <w:t>招标公告</w:t>
      </w:r>
      <w:bookmarkEnd w:id="0"/>
      <w:bookmarkEnd w:id="1"/>
    </w:p>
    <w:p w:rsidR="001C6E3B" w:rsidRDefault="001C6E3B">
      <w:pPr>
        <w:pStyle w:val="affb"/>
      </w:pPr>
    </w:p>
    <w:p w:rsidR="001C6E3B" w:rsidRDefault="005D2EF6">
      <w:pPr>
        <w:pStyle w:val="a1"/>
      </w:pPr>
      <w:bookmarkStart w:id="2" w:name="_Toc47976588"/>
      <w:r>
        <w:rPr>
          <w:rFonts w:hint="eastAsia"/>
        </w:rPr>
        <w:t>项目名称及项目编号</w:t>
      </w:r>
      <w:bookmarkEnd w:id="2"/>
    </w:p>
    <w:p w:rsidR="001C6E3B" w:rsidRDefault="005D2EF6">
      <w:pPr>
        <w:pStyle w:val="a0"/>
      </w:pPr>
      <w:r>
        <w:rPr>
          <w:rFonts w:hint="eastAsia"/>
        </w:rPr>
        <w:t>项目名称：喷涂废气排放口新增在线监测设施项目</w:t>
      </w:r>
    </w:p>
    <w:p w:rsidR="001C6E3B" w:rsidRDefault="005D2EF6" w:rsidP="00B33975">
      <w:pPr>
        <w:pStyle w:val="a0"/>
      </w:pPr>
      <w:r>
        <w:rPr>
          <w:rFonts w:hint="eastAsia"/>
        </w:rPr>
        <w:t>项目编号：</w:t>
      </w:r>
      <w:r w:rsidR="00B33975" w:rsidRPr="00B33975">
        <w:t>ZBGL2026010261</w:t>
      </w:r>
    </w:p>
    <w:p w:rsidR="001C6E3B" w:rsidRDefault="005D2EF6">
      <w:pPr>
        <w:pStyle w:val="a1"/>
      </w:pPr>
      <w:bookmarkStart w:id="3" w:name="_Toc47976589"/>
      <w:r>
        <w:rPr>
          <w:rFonts w:hint="eastAsia"/>
        </w:rPr>
        <w:t>项目概况及招标形式</w:t>
      </w:r>
      <w:bookmarkEnd w:id="3"/>
    </w:p>
    <w:p w:rsidR="001C6E3B" w:rsidRDefault="005D2EF6">
      <w:pPr>
        <w:pStyle w:val="a0"/>
        <w:numPr>
          <w:ilvl w:val="0"/>
          <w:numId w:val="9"/>
        </w:numPr>
      </w:pPr>
      <w:r>
        <w:rPr>
          <w:rFonts w:hint="eastAsia"/>
        </w:rPr>
        <w:t>项目概况：</w:t>
      </w:r>
    </w:p>
    <w:p w:rsidR="001C6E3B" w:rsidRDefault="005D2EF6">
      <w:pPr>
        <w:pStyle w:val="a0"/>
        <w:numPr>
          <w:ilvl w:val="0"/>
          <w:numId w:val="0"/>
        </w:numPr>
        <w:ind w:left="710"/>
        <w:rPr>
          <w:b w:val="0"/>
          <w:bCs/>
        </w:rPr>
      </w:pPr>
      <w:r>
        <w:rPr>
          <w:rFonts w:hint="eastAsia"/>
          <w:b w:val="0"/>
          <w:bCs/>
        </w:rPr>
        <w:t>重庆汽车公司在喷涂废气排放</w:t>
      </w:r>
      <w:proofErr w:type="gramStart"/>
      <w:r>
        <w:rPr>
          <w:rFonts w:hint="eastAsia"/>
          <w:b w:val="0"/>
          <w:bCs/>
        </w:rPr>
        <w:t>口现有</w:t>
      </w:r>
      <w:proofErr w:type="gramEnd"/>
      <w:r>
        <w:rPr>
          <w:rFonts w:hint="eastAsia"/>
          <w:b w:val="0"/>
          <w:bCs/>
        </w:rPr>
        <w:t>废气在线监测设施及联网基础之上，建立起符合国家及地方环保规范标准的废气挥发性有机物连续监测系统。即是在喷涂废气排放</w:t>
      </w:r>
      <w:proofErr w:type="gramStart"/>
      <w:r>
        <w:rPr>
          <w:rFonts w:hint="eastAsia"/>
          <w:b w:val="0"/>
          <w:bCs/>
        </w:rPr>
        <w:t>口现有</w:t>
      </w:r>
      <w:proofErr w:type="gramEnd"/>
      <w:r>
        <w:rPr>
          <w:rFonts w:hint="eastAsia"/>
          <w:b w:val="0"/>
          <w:bCs/>
        </w:rPr>
        <w:t>安装烟气温度、压力、流速、湿度在线实时监测基础之上，新增安装非甲烷总烃及配套氧含量在线实时监测，以满足环保局的监管要求。</w:t>
      </w:r>
    </w:p>
    <w:p w:rsidR="001C6E3B" w:rsidRDefault="005D2EF6">
      <w:pPr>
        <w:pStyle w:val="a0"/>
        <w:numPr>
          <w:ilvl w:val="0"/>
          <w:numId w:val="0"/>
        </w:numPr>
        <w:ind w:left="710"/>
      </w:pPr>
      <w:r>
        <w:rPr>
          <w:rFonts w:hint="eastAsia"/>
        </w:rPr>
        <w:t>招标形式：</w:t>
      </w:r>
      <w:r>
        <w:rPr>
          <w:rFonts w:hint="eastAsia"/>
          <w:b w:val="0"/>
          <w:bCs/>
        </w:rPr>
        <w:t>公开招标</w:t>
      </w:r>
    </w:p>
    <w:p w:rsidR="001C6E3B" w:rsidRDefault="005D2EF6">
      <w:pPr>
        <w:pStyle w:val="a1"/>
      </w:pPr>
      <w:bookmarkStart w:id="4" w:name="_Toc47976590"/>
      <w:r>
        <w:rPr>
          <w:rFonts w:hint="eastAsia"/>
        </w:rPr>
        <w:t>投标人资格要求</w:t>
      </w:r>
      <w:bookmarkEnd w:id="4"/>
    </w:p>
    <w:p w:rsidR="001C6E3B" w:rsidRDefault="005D2EF6">
      <w:pPr>
        <w:pStyle w:val="a0"/>
        <w:numPr>
          <w:ilvl w:val="0"/>
          <w:numId w:val="10"/>
        </w:numPr>
      </w:pPr>
      <w:r>
        <w:rPr>
          <w:rFonts w:hint="eastAsia"/>
        </w:rPr>
        <w:t>应标报名投标人条件</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投标人须遵守《中华人民共和国招标投标法》、《中华人民共和国民法典》及其它有关的法律和法规；为中华人民共和国境内注册的独立法人机构，具有独立承担民事责任能力；</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投标方的注册资本不少于300万元人民币（或等值其他货币）。</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近三年（截止到报名时）废气在线监测设施相关项目业绩不少于3个。</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投标人须具备行政主管部门颁发的有效的重庆市污染治理设施运行服务能力相关证书。</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投标人具有良好的商业信誉，未被列入过经营异常名录和未曾列入严重违法失信企业名单，未曾有过行政处罚及环境违法； 如</w:t>
      </w:r>
      <w:proofErr w:type="gramStart"/>
      <w:r w:rsidRPr="00C33FEB">
        <w:rPr>
          <w:rFonts w:hint="eastAsia"/>
          <w:b w:val="0"/>
          <w:bCs/>
          <w:sz w:val="20"/>
          <w:szCs w:val="18"/>
        </w:rPr>
        <w:t>不</w:t>
      </w:r>
      <w:proofErr w:type="gramEnd"/>
      <w:r w:rsidRPr="00C33FEB">
        <w:rPr>
          <w:rFonts w:hint="eastAsia"/>
          <w:b w:val="0"/>
          <w:bCs/>
          <w:sz w:val="20"/>
          <w:szCs w:val="18"/>
        </w:rPr>
        <w:t>如实告知, 一经查实一票否决。在“国家企业信用信息公示系统”、“中国执行信息公开网”、“信用中国”、“天眼查”“裁判文书网”等信息平台中，无行政处罚、失信记录及未被列入过经营异常名录等信息；工商行政管理局的《国家企业信用信息公示系统》中查询不存在不良记录；</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无招标违规、谎报年度报告信息、提供虚假资质资料等行为或其他行政处罚记录，三年内在经营活动中无与本项目有关的违法及重大违规情况；</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近三年内的经营活动中经营业绩良好、无招标违规、谎报年度报告信息、提供虚假资质资料等行为或其他行政处罚记录，没有违法违纪行为；</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投标方有专业售后服务团队，满足我司售后服务要求；</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投标人没有被列入招标人《黑名单》（《黑名单》指投标人与招标人在以往或正在进行的合作中，存在招标人认为的违反合同约定或违反法律法规等的失信行为）的；</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投标方的直接或间接股东、法定代表人、董事、监事、高管非重汽员工及其亲属。</w:t>
      </w:r>
    </w:p>
    <w:p w:rsidR="00C33FEB" w:rsidRPr="00C33FE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t>法律法规对合格投标方的其他要求、规定。</w:t>
      </w:r>
    </w:p>
    <w:p w:rsidR="001C6E3B" w:rsidRDefault="00C33FEB" w:rsidP="00C33FEB">
      <w:pPr>
        <w:pStyle w:val="a0"/>
        <w:numPr>
          <w:ilvl w:val="0"/>
          <w:numId w:val="42"/>
        </w:numPr>
        <w:adjustRightInd w:val="0"/>
        <w:jc w:val="left"/>
        <w:outlineLvl w:val="9"/>
        <w:rPr>
          <w:b w:val="0"/>
          <w:bCs/>
          <w:sz w:val="20"/>
          <w:szCs w:val="18"/>
        </w:rPr>
      </w:pPr>
      <w:r w:rsidRPr="00C33FEB">
        <w:rPr>
          <w:rFonts w:hint="eastAsia"/>
          <w:b w:val="0"/>
          <w:bCs/>
          <w:sz w:val="20"/>
          <w:szCs w:val="18"/>
        </w:rPr>
        <w:lastRenderedPageBreak/>
        <w:t>不接受联合体及代理商投标。</w:t>
      </w:r>
    </w:p>
    <w:p w:rsidR="001C6E3B" w:rsidRDefault="005D2EF6">
      <w:pPr>
        <w:adjustRightInd w:val="0"/>
        <w:snapToGrid w:val="0"/>
        <w:spacing w:line="400" w:lineRule="exact"/>
        <w:ind w:left="482" w:hangingChars="200" w:hanging="482"/>
        <w:jc w:val="left"/>
        <w:rPr>
          <w:bCs/>
          <w:sz w:val="20"/>
          <w:szCs w:val="18"/>
        </w:rPr>
      </w:pPr>
      <w:r>
        <w:rPr>
          <w:rFonts w:ascii="仿宋" w:eastAsia="仿宋" w:hAnsi="仿宋" w:hint="eastAsia"/>
          <w:b/>
          <w:sz w:val="24"/>
          <w:szCs w:val="24"/>
        </w:rPr>
        <w:t>项目技术联系人：周英，</w:t>
      </w:r>
      <w:r>
        <w:rPr>
          <w:rFonts w:ascii="仿宋" w:eastAsia="仿宋" w:hAnsi="仿宋"/>
          <w:b/>
          <w:sz w:val="24"/>
          <w:szCs w:val="24"/>
        </w:rPr>
        <w:t>18523358811</w:t>
      </w:r>
      <w:r>
        <w:rPr>
          <w:rFonts w:ascii="仿宋" w:eastAsia="仿宋" w:hAnsi="仿宋" w:hint="eastAsia"/>
          <w:b/>
          <w:sz w:val="24"/>
          <w:szCs w:val="24"/>
        </w:rPr>
        <w:t>，</w:t>
      </w:r>
      <w:r>
        <w:rPr>
          <w:rFonts w:ascii="仿宋" w:eastAsia="仿宋" w:hAnsi="仿宋"/>
          <w:b/>
          <w:sz w:val="24"/>
          <w:szCs w:val="24"/>
        </w:rPr>
        <w:t>zhouying1@sinotruk.com</w:t>
      </w:r>
    </w:p>
    <w:p w:rsidR="001C6E3B" w:rsidRDefault="005D2EF6">
      <w:pPr>
        <w:pStyle w:val="a1"/>
      </w:pPr>
      <w:bookmarkStart w:id="5" w:name="_Toc47976591"/>
      <w:r>
        <w:rPr>
          <w:rFonts w:hint="eastAsia"/>
        </w:rPr>
        <w:t>报名及招标文件的获取</w:t>
      </w:r>
      <w:bookmarkEnd w:id="5"/>
    </w:p>
    <w:p w:rsidR="001C6E3B" w:rsidRDefault="005D2EF6">
      <w:pPr>
        <w:pStyle w:val="a0"/>
        <w:numPr>
          <w:ilvl w:val="0"/>
          <w:numId w:val="11"/>
        </w:numPr>
      </w:pPr>
      <w:r>
        <w:rPr>
          <w:rFonts w:hint="eastAsia"/>
        </w:rPr>
        <w:t>应标报名截止时间：</w:t>
      </w:r>
      <w:r>
        <w:rPr>
          <w:rFonts w:hint="eastAsia"/>
          <w:highlight w:val="cyan"/>
        </w:rPr>
        <w:t>202</w:t>
      </w:r>
      <w:r w:rsidR="001E1982">
        <w:rPr>
          <w:highlight w:val="cyan"/>
        </w:rPr>
        <w:t>6</w:t>
      </w:r>
      <w:r>
        <w:rPr>
          <w:rFonts w:hint="eastAsia"/>
          <w:highlight w:val="cyan"/>
        </w:rPr>
        <w:t xml:space="preserve">年 </w:t>
      </w:r>
      <w:r w:rsidR="00AB070D">
        <w:rPr>
          <w:highlight w:val="cyan"/>
        </w:rPr>
        <w:t>2</w:t>
      </w:r>
      <w:r>
        <w:rPr>
          <w:rFonts w:hint="eastAsia"/>
          <w:highlight w:val="cyan"/>
        </w:rPr>
        <w:t>月</w:t>
      </w:r>
      <w:r w:rsidR="00B33975">
        <w:rPr>
          <w:highlight w:val="cyan"/>
        </w:rPr>
        <w:t>3</w:t>
      </w:r>
      <w:r>
        <w:rPr>
          <w:rFonts w:hint="eastAsia"/>
          <w:highlight w:val="cyan"/>
        </w:rPr>
        <w:t>日17点</w:t>
      </w:r>
    </w:p>
    <w:p w:rsidR="001C6E3B" w:rsidRDefault="005D2EF6">
      <w:pPr>
        <w:pStyle w:val="a0"/>
      </w:pPr>
      <w:r>
        <w:rPr>
          <w:rFonts w:hint="eastAsia"/>
        </w:rPr>
        <w:t>招标文件获取方式：投标人应标报名成功后，在中国重汽e采通平台上获取招标文件。</w:t>
      </w:r>
    </w:p>
    <w:p w:rsidR="001C6E3B" w:rsidRDefault="005D2EF6">
      <w:pPr>
        <w:pStyle w:val="a0"/>
      </w:pPr>
      <w:r>
        <w:rPr>
          <w:rFonts w:hint="eastAsia"/>
        </w:rPr>
        <w:t>报名方式：拟投标人根据招标人在中国重汽官网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公告中“投标人资格要求-资质文件”中的2.1-2.6准备资料并上传，资质审查通过即为报名成功；公示期间请尽快报名。</w:t>
      </w:r>
    </w:p>
    <w:p w:rsidR="001C6E3B" w:rsidRDefault="005D2EF6">
      <w:pPr>
        <w:spacing w:line="360" w:lineRule="auto"/>
        <w:ind w:left="709"/>
      </w:pPr>
      <w:r>
        <w:rPr>
          <w:rFonts w:hint="eastAsia"/>
          <w:b/>
          <w:bCs/>
        </w:rPr>
        <w:t>注：请务必在应标截止时间前完成注册、</w:t>
      </w:r>
      <w:r>
        <w:rPr>
          <w:rFonts w:hint="eastAsia"/>
          <w:b/>
          <w:bCs/>
          <w:highlight w:val="yellow"/>
        </w:rPr>
        <w:t>E</w:t>
      </w:r>
      <w:r>
        <w:rPr>
          <w:rFonts w:hint="eastAsia"/>
          <w:b/>
          <w:bCs/>
          <w:highlight w:val="yellow"/>
        </w:rPr>
        <w:t>采通系统近三年财务数据信息更新</w:t>
      </w:r>
      <w:r>
        <w:rPr>
          <w:rFonts w:hint="eastAsia"/>
          <w:b/>
          <w:bCs/>
        </w:rPr>
        <w:t>及应标操作，注册审核需</w:t>
      </w:r>
      <w:r>
        <w:rPr>
          <w:rFonts w:hint="eastAsia"/>
          <w:b/>
          <w:bCs/>
        </w:rPr>
        <w:t>2-4</w:t>
      </w:r>
      <w:r>
        <w:rPr>
          <w:rFonts w:hint="eastAsia"/>
          <w:b/>
          <w:bCs/>
        </w:rPr>
        <w:t>日，应标截止时间精确到秒，逾期将无法应标。请自行掌握时间，避免无法应标。</w:t>
      </w:r>
      <w:r>
        <w:rPr>
          <w:rFonts w:hint="eastAsia"/>
          <w:b/>
          <w:bCs/>
          <w:highlight w:val="yellow"/>
        </w:rPr>
        <w:t>E</w:t>
      </w:r>
      <w:r>
        <w:rPr>
          <w:rFonts w:hint="eastAsia"/>
          <w:b/>
          <w:bCs/>
          <w:highlight w:val="yellow"/>
        </w:rPr>
        <w:t>采通系统近三年财务数据信息更新步骤：重汽</w:t>
      </w:r>
      <w:r>
        <w:rPr>
          <w:rFonts w:hint="eastAsia"/>
          <w:b/>
          <w:bCs/>
          <w:highlight w:val="yellow"/>
        </w:rPr>
        <w:t>e</w:t>
      </w:r>
      <w:r>
        <w:rPr>
          <w:rFonts w:hint="eastAsia"/>
          <w:b/>
          <w:bCs/>
          <w:highlight w:val="yellow"/>
        </w:rPr>
        <w:t>采通</w:t>
      </w:r>
      <w:r>
        <w:rPr>
          <w:rFonts w:hint="eastAsia"/>
          <w:b/>
          <w:bCs/>
          <w:highlight w:val="yellow"/>
        </w:rPr>
        <w:t>-</w:t>
      </w:r>
      <w:r>
        <w:rPr>
          <w:rFonts w:hint="eastAsia"/>
          <w:b/>
          <w:bCs/>
          <w:highlight w:val="yellow"/>
        </w:rPr>
        <w:t>供应商中心</w:t>
      </w:r>
      <w:r>
        <w:rPr>
          <w:rFonts w:hint="eastAsia"/>
          <w:b/>
          <w:bCs/>
          <w:highlight w:val="yellow"/>
        </w:rPr>
        <w:t>-</w:t>
      </w:r>
      <w:r>
        <w:rPr>
          <w:rFonts w:hint="eastAsia"/>
          <w:b/>
          <w:bCs/>
          <w:highlight w:val="yellow"/>
        </w:rPr>
        <w:t>供应商财务数据变更管理</w:t>
      </w:r>
      <w:r>
        <w:rPr>
          <w:rFonts w:hint="eastAsia"/>
          <w:b/>
          <w:bCs/>
          <w:highlight w:val="yellow"/>
        </w:rPr>
        <w:t>-</w:t>
      </w:r>
      <w:r>
        <w:rPr>
          <w:rFonts w:hint="eastAsia"/>
          <w:b/>
          <w:bCs/>
          <w:highlight w:val="yellow"/>
        </w:rPr>
        <w:t>发起变更。</w:t>
      </w:r>
    </w:p>
    <w:p w:rsidR="001C6E3B" w:rsidRDefault="005D2EF6">
      <w:pPr>
        <w:pStyle w:val="a1"/>
      </w:pPr>
      <w:bookmarkStart w:id="6" w:name="_Toc47976592"/>
      <w:r>
        <w:rPr>
          <w:rFonts w:hint="eastAsia"/>
        </w:rPr>
        <w:t>投标文件的递交</w:t>
      </w:r>
      <w:bookmarkEnd w:id="6"/>
    </w:p>
    <w:p w:rsidR="001C6E3B" w:rsidRDefault="005D2EF6">
      <w:pPr>
        <w:pStyle w:val="a0"/>
        <w:numPr>
          <w:ilvl w:val="0"/>
          <w:numId w:val="12"/>
        </w:numPr>
      </w:pPr>
      <w:r>
        <w:rPr>
          <w:rFonts w:hint="eastAsia"/>
        </w:rPr>
        <w:t>投标截止时间：</w:t>
      </w:r>
      <w:r>
        <w:rPr>
          <w:rFonts w:hint="eastAsia"/>
          <w:highlight w:val="cyan"/>
        </w:rPr>
        <w:t>202</w:t>
      </w:r>
      <w:r w:rsidR="001E1982">
        <w:rPr>
          <w:highlight w:val="cyan"/>
        </w:rPr>
        <w:t>6</w:t>
      </w:r>
      <w:r>
        <w:rPr>
          <w:rFonts w:hint="eastAsia"/>
          <w:highlight w:val="cyan"/>
        </w:rPr>
        <w:t>年</w:t>
      </w:r>
      <w:r w:rsidR="003563DF">
        <w:rPr>
          <w:highlight w:val="cyan"/>
        </w:rPr>
        <w:t>2</w:t>
      </w:r>
      <w:r>
        <w:rPr>
          <w:rFonts w:hint="eastAsia"/>
          <w:highlight w:val="cyan"/>
        </w:rPr>
        <w:t>月</w:t>
      </w:r>
      <w:r w:rsidR="004B58E8">
        <w:rPr>
          <w:highlight w:val="cyan"/>
        </w:rPr>
        <w:t>11</w:t>
      </w:r>
      <w:r>
        <w:rPr>
          <w:rFonts w:hint="eastAsia"/>
          <w:highlight w:val="cyan"/>
        </w:rPr>
        <w:t xml:space="preserve">日 </w:t>
      </w:r>
      <w:r w:rsidR="00B16D33">
        <w:rPr>
          <w:highlight w:val="cyan"/>
        </w:rPr>
        <w:t>8</w:t>
      </w:r>
      <w:r>
        <w:rPr>
          <w:rFonts w:hint="eastAsia"/>
          <w:highlight w:val="cyan"/>
        </w:rPr>
        <w:t xml:space="preserve">点   </w:t>
      </w:r>
    </w:p>
    <w:p w:rsidR="001C6E3B" w:rsidRDefault="005D2EF6">
      <w:pPr>
        <w:spacing w:line="360" w:lineRule="auto"/>
        <w:ind w:left="709"/>
      </w:pPr>
      <w:r>
        <w:t>注：请务必在投标文件递交截止时间前完成投标操作，截止时间精确到秒，逾期将无法投标。请自行掌握时间，避免无法投标。</w:t>
      </w:r>
    </w:p>
    <w:p w:rsidR="001C6E3B" w:rsidRDefault="005D2EF6">
      <w:pPr>
        <w:pStyle w:val="a0"/>
        <w:rPr>
          <w:b w:val="0"/>
          <w:bCs/>
        </w:rPr>
      </w:pPr>
      <w:r>
        <w:rPr>
          <w:rFonts w:hint="eastAsia"/>
          <w:b w:val="0"/>
        </w:rPr>
        <w:t>投标文件的组成：项目投标文件为电子版投标文件（电子版为纸质盖章版的扫</w:t>
      </w:r>
      <w:r>
        <w:rPr>
          <w:rFonts w:hint="eastAsia"/>
          <w:b w:val="0"/>
          <w:bCs/>
        </w:rPr>
        <w:t>描件或加盖电子章，不盖章无效），由《投标文件（资质标）》、《投标文件（商务标）》（开标一览表）文件组成，共计3个文件。</w:t>
      </w:r>
    </w:p>
    <w:p w:rsidR="001C6E3B" w:rsidRDefault="005D2EF6">
      <w:pPr>
        <w:spacing w:line="360" w:lineRule="auto"/>
        <w:ind w:left="709"/>
        <w:rPr>
          <w:bCs/>
        </w:rPr>
      </w:pPr>
      <w:r>
        <w:rPr>
          <w:bCs/>
        </w:rPr>
        <w:t>《投标文件（资质标）》一个文件（里面是全部资质投标书），</w:t>
      </w:r>
      <w:r w:rsidR="00421D2C">
        <w:rPr>
          <w:rFonts w:hint="eastAsia"/>
          <w:bCs/>
        </w:rPr>
        <w:t>《技术标》为技术方案</w:t>
      </w:r>
      <w:proofErr w:type="spellStart"/>
      <w:r w:rsidR="00421D2C">
        <w:rPr>
          <w:rFonts w:hint="eastAsia"/>
          <w:bCs/>
        </w:rPr>
        <w:t>ppt</w:t>
      </w:r>
      <w:proofErr w:type="spellEnd"/>
      <w:r w:rsidR="00421D2C">
        <w:rPr>
          <w:rFonts w:hint="eastAsia"/>
          <w:bCs/>
        </w:rPr>
        <w:t>，</w:t>
      </w:r>
      <w:r>
        <w:rPr>
          <w:bCs/>
        </w:rPr>
        <w:t>《投标文件（商务标）》（开标一览表）一个文件（里面是全部商务投标书），具体组成等详细要求见招标文件</w:t>
      </w:r>
      <w:r>
        <w:rPr>
          <w:bCs/>
        </w:rPr>
        <w:t>“</w:t>
      </w:r>
      <w:r>
        <w:rPr>
          <w:bCs/>
        </w:rPr>
        <w:t>第一部分投标人须知</w:t>
      </w:r>
      <w:r>
        <w:rPr>
          <w:bCs/>
        </w:rPr>
        <w:t>-</w:t>
      </w:r>
      <w:r>
        <w:rPr>
          <w:bCs/>
        </w:rPr>
        <w:t>投标说明</w:t>
      </w:r>
      <w:r>
        <w:rPr>
          <w:bCs/>
        </w:rPr>
        <w:t>-</w:t>
      </w:r>
      <w:r>
        <w:rPr>
          <w:bCs/>
        </w:rPr>
        <w:t>投标文件的组成</w:t>
      </w:r>
      <w:r>
        <w:rPr>
          <w:bCs/>
        </w:rPr>
        <w:t>”</w:t>
      </w:r>
      <w:r>
        <w:rPr>
          <w:bCs/>
        </w:rPr>
        <w:t>。</w:t>
      </w:r>
    </w:p>
    <w:p w:rsidR="001C6E3B" w:rsidRDefault="005D2EF6">
      <w:pPr>
        <w:spacing w:line="360" w:lineRule="auto"/>
        <w:ind w:left="709"/>
        <w:rPr>
          <w:bCs/>
        </w:rPr>
      </w:pPr>
      <w:r>
        <w:rPr>
          <w:bCs/>
        </w:rPr>
        <w:t>注意不按此要求提供投标文件的，投标文件做无效标处理。以中国重汽</w:t>
      </w:r>
      <w:r>
        <w:rPr>
          <w:bCs/>
        </w:rPr>
        <w:t>e</w:t>
      </w:r>
      <w:r>
        <w:rPr>
          <w:bCs/>
        </w:rPr>
        <w:t>采通系统提交的材料为准。</w:t>
      </w:r>
    </w:p>
    <w:p w:rsidR="001C6E3B" w:rsidRDefault="005D2EF6">
      <w:pPr>
        <w:pStyle w:val="a0"/>
        <w:rPr>
          <w:b w:val="0"/>
          <w:bCs/>
        </w:rPr>
      </w:pPr>
      <w:r>
        <w:rPr>
          <w:rFonts w:hint="eastAsia"/>
          <w:b w:val="0"/>
          <w:bCs/>
        </w:rPr>
        <w:t>投标方式：在中国重汽e采通平台应标成功后，进入“供应商投标”环节，投递盖章扫描版电子标书（包含资质标书、商务标书），若逾期未在中国重汽e采通平台上传电子标书，一律视为无效投标。</w:t>
      </w:r>
    </w:p>
    <w:p w:rsidR="001C6E3B" w:rsidRDefault="005D2EF6">
      <w:pPr>
        <w:pStyle w:val="a1"/>
      </w:pPr>
      <w:r>
        <w:rPr>
          <w:rFonts w:hint="eastAsia"/>
        </w:rPr>
        <w:t>开标时间和地点</w:t>
      </w:r>
    </w:p>
    <w:p w:rsidR="001C6E3B" w:rsidRDefault="005D2EF6">
      <w:pPr>
        <w:pStyle w:val="a0"/>
        <w:numPr>
          <w:ilvl w:val="0"/>
          <w:numId w:val="13"/>
        </w:numPr>
        <w:rPr>
          <w:highlight w:val="cyan"/>
        </w:rPr>
      </w:pPr>
      <w:r>
        <w:rPr>
          <w:rFonts w:hint="eastAsia"/>
          <w:highlight w:val="cyan"/>
        </w:rPr>
        <w:t>开标时间：202</w:t>
      </w:r>
      <w:r w:rsidR="001E1982">
        <w:rPr>
          <w:highlight w:val="cyan"/>
        </w:rPr>
        <w:t>6</w:t>
      </w:r>
      <w:r>
        <w:rPr>
          <w:rFonts w:hint="eastAsia"/>
          <w:highlight w:val="cyan"/>
        </w:rPr>
        <w:t>年</w:t>
      </w:r>
      <w:r w:rsidR="003563DF">
        <w:rPr>
          <w:highlight w:val="cyan"/>
        </w:rPr>
        <w:t>2</w:t>
      </w:r>
      <w:r>
        <w:rPr>
          <w:rFonts w:hint="eastAsia"/>
          <w:highlight w:val="cyan"/>
        </w:rPr>
        <w:t>月</w:t>
      </w:r>
      <w:r w:rsidR="004B58E8">
        <w:rPr>
          <w:highlight w:val="cyan"/>
        </w:rPr>
        <w:t>11</w:t>
      </w:r>
      <w:r>
        <w:rPr>
          <w:rFonts w:hint="eastAsia"/>
          <w:highlight w:val="cyan"/>
        </w:rPr>
        <w:t>日</w:t>
      </w:r>
      <w:r w:rsidR="004B58E8">
        <w:rPr>
          <w:highlight w:val="cyan"/>
        </w:rPr>
        <w:t>9</w:t>
      </w:r>
      <w:r>
        <w:rPr>
          <w:rFonts w:hint="eastAsia"/>
          <w:highlight w:val="cyan"/>
        </w:rPr>
        <w:t xml:space="preserve">点  </w:t>
      </w:r>
    </w:p>
    <w:p w:rsidR="001C6E3B" w:rsidRDefault="005D2EF6">
      <w:pPr>
        <w:pStyle w:val="a0"/>
      </w:pPr>
      <w:r>
        <w:rPr>
          <w:rFonts w:hint="eastAsia"/>
        </w:rPr>
        <w:t>开标地点：线上</w:t>
      </w:r>
    </w:p>
    <w:p w:rsidR="001C6E3B" w:rsidRDefault="005D2EF6">
      <w:pPr>
        <w:pStyle w:val="a1"/>
      </w:pPr>
      <w:bookmarkStart w:id="7" w:name="_Toc47976593"/>
      <w:r>
        <w:rPr>
          <w:rFonts w:hint="eastAsia"/>
        </w:rPr>
        <w:lastRenderedPageBreak/>
        <w:t>招标公告发布媒介</w:t>
      </w:r>
      <w:bookmarkEnd w:id="7"/>
    </w:p>
    <w:p w:rsidR="001C6E3B" w:rsidRDefault="005D2EF6">
      <w:pPr>
        <w:spacing w:line="360" w:lineRule="auto"/>
        <w:ind w:left="709"/>
        <w:rPr>
          <w:b/>
          <w:bCs/>
        </w:rPr>
      </w:pPr>
      <w:r>
        <w:rPr>
          <w:rFonts w:hint="eastAsia"/>
          <w:b/>
          <w:bCs/>
        </w:rPr>
        <w:t>本次招标公告同时在中国重</w:t>
      </w:r>
      <w:proofErr w:type="gramStart"/>
      <w:r>
        <w:rPr>
          <w:rFonts w:hint="eastAsia"/>
          <w:b/>
          <w:bCs/>
        </w:rPr>
        <w:t>汽官网</w:t>
      </w:r>
      <w:proofErr w:type="gramEnd"/>
      <w:r>
        <w:rPr>
          <w:rFonts w:hint="eastAsia"/>
          <w:b/>
          <w:bCs/>
        </w:rPr>
        <w:t>等公开媒体上发布。</w:t>
      </w:r>
    </w:p>
    <w:p w:rsidR="001C6E3B" w:rsidRDefault="005D2EF6">
      <w:pPr>
        <w:pStyle w:val="a1"/>
      </w:pPr>
      <w:bookmarkStart w:id="8" w:name="_Toc47976594"/>
      <w:r>
        <w:rPr>
          <w:rFonts w:hint="eastAsia"/>
        </w:rPr>
        <w:t>联系方式</w:t>
      </w:r>
      <w:bookmarkEnd w:id="8"/>
    </w:p>
    <w:p w:rsidR="001C6E3B" w:rsidRDefault="005D2EF6">
      <w:pPr>
        <w:pStyle w:val="a0"/>
        <w:numPr>
          <w:ilvl w:val="0"/>
          <w:numId w:val="14"/>
        </w:numPr>
      </w:pPr>
      <w:r>
        <w:rPr>
          <w:rFonts w:hint="eastAsia"/>
        </w:rPr>
        <w:t xml:space="preserve">技术联系人： </w:t>
      </w:r>
      <w:r>
        <w:rPr>
          <w:rFonts w:ascii="仿宋" w:eastAsia="仿宋" w:hAnsi="仿宋" w:hint="eastAsia"/>
          <w:sz w:val="24"/>
          <w:szCs w:val="24"/>
        </w:rPr>
        <w:t>周英，</w:t>
      </w:r>
      <w:r>
        <w:rPr>
          <w:rFonts w:ascii="仿宋" w:eastAsia="仿宋" w:hAnsi="仿宋"/>
          <w:sz w:val="24"/>
          <w:szCs w:val="24"/>
        </w:rPr>
        <w:t>18523358811</w:t>
      </w:r>
      <w:r>
        <w:rPr>
          <w:rFonts w:hint="eastAsia"/>
        </w:rPr>
        <w:t xml:space="preserve"> </w:t>
      </w:r>
    </w:p>
    <w:p w:rsidR="001C6E3B" w:rsidRDefault="005D2EF6" w:rsidP="001E1982">
      <w:pPr>
        <w:pStyle w:val="a0"/>
      </w:pPr>
      <w:r>
        <w:rPr>
          <w:rFonts w:hint="eastAsia"/>
        </w:rPr>
        <w:t>商务及招标联系人：</w:t>
      </w:r>
      <w:r w:rsidR="001E1982" w:rsidRPr="001E1982">
        <w:rPr>
          <w:rFonts w:hint="eastAsia"/>
        </w:rPr>
        <w:t>刘玄/19942238709</w:t>
      </w:r>
    </w:p>
    <w:p w:rsidR="001C6E3B" w:rsidRDefault="001C6E3B">
      <w:pPr>
        <w:pStyle w:val="affc"/>
      </w:pPr>
    </w:p>
    <w:p w:rsidR="001C6E3B" w:rsidRDefault="001C6E3B">
      <w:pPr>
        <w:pStyle w:val="affc"/>
      </w:pPr>
    </w:p>
    <w:p w:rsidR="001C6E3B" w:rsidRDefault="005D2EF6">
      <w:pPr>
        <w:pStyle w:val="affb"/>
      </w:pPr>
      <w:bookmarkStart w:id="9" w:name="_Toc7753"/>
      <w:bookmarkStart w:id="10" w:name="_Toc47976595"/>
      <w:r>
        <w:rPr>
          <w:rFonts w:hint="eastAsia"/>
        </w:rPr>
        <w:t>第一部分  投标人须知</w:t>
      </w:r>
      <w:bookmarkEnd w:id="9"/>
      <w:bookmarkEnd w:id="10"/>
    </w:p>
    <w:p w:rsidR="001C6E3B" w:rsidRDefault="005D2EF6">
      <w:pPr>
        <w:pStyle w:val="a1"/>
        <w:numPr>
          <w:ilvl w:val="0"/>
          <w:numId w:val="15"/>
        </w:numPr>
        <w:ind w:left="420"/>
        <w:jc w:val="left"/>
      </w:pPr>
      <w:bookmarkStart w:id="11" w:name="_Toc47976596"/>
      <w:r>
        <w:rPr>
          <w:rFonts w:hint="eastAsia"/>
        </w:rPr>
        <w:t>项目介绍</w:t>
      </w:r>
      <w:bookmarkEnd w:id="11"/>
    </w:p>
    <w:p w:rsidR="001C6E3B" w:rsidRDefault="005D2EF6">
      <w:pPr>
        <w:pStyle w:val="affc"/>
        <w:numPr>
          <w:ilvl w:val="0"/>
          <w:numId w:val="16"/>
        </w:numPr>
      </w:pPr>
      <w:r>
        <w:rPr>
          <w:rFonts w:hint="eastAsia"/>
        </w:rPr>
        <w:t>项目名称：喷涂废气排放口新增在线监测设施项目</w:t>
      </w:r>
    </w:p>
    <w:p w:rsidR="001C6E3B" w:rsidRDefault="005D2EF6">
      <w:pPr>
        <w:pStyle w:val="affc"/>
        <w:numPr>
          <w:ilvl w:val="0"/>
          <w:numId w:val="16"/>
        </w:numPr>
      </w:pPr>
      <w:r>
        <w:rPr>
          <w:rFonts w:hint="eastAsia"/>
        </w:rPr>
        <w:t>项目编号：</w:t>
      </w:r>
    </w:p>
    <w:p w:rsidR="001C6E3B" w:rsidRDefault="005D2EF6">
      <w:pPr>
        <w:pStyle w:val="affc"/>
      </w:pPr>
      <w:bookmarkStart w:id="12" w:name="_Toc47112482"/>
      <w:r>
        <w:rPr>
          <w:rFonts w:hint="eastAsia"/>
        </w:rPr>
        <w:t>（3</w:t>
      </w:r>
      <w:r w:rsidR="001E1982">
        <w:rPr>
          <w:rFonts w:hint="eastAsia"/>
          <w:highlight w:val="yellow"/>
        </w:rPr>
        <w:t>）项目预算</w:t>
      </w:r>
      <w:r>
        <w:rPr>
          <w:rFonts w:hint="eastAsia"/>
          <w:highlight w:val="yellow"/>
        </w:rPr>
        <w:t>：人民币</w:t>
      </w:r>
      <w:r>
        <w:rPr>
          <w:rFonts w:hint="eastAsia"/>
          <w:b/>
          <w:bCs/>
          <w:highlight w:val="yellow"/>
          <w:u w:val="single"/>
        </w:rPr>
        <w:t>29.5043</w:t>
      </w:r>
      <w:r>
        <w:rPr>
          <w:rFonts w:hint="eastAsia"/>
          <w:highlight w:val="yellow"/>
        </w:rPr>
        <w:t>（含税）。</w:t>
      </w:r>
    </w:p>
    <w:p w:rsidR="001C6E3B" w:rsidRDefault="005D2EF6">
      <w:pPr>
        <w:pStyle w:val="affc"/>
        <w:numPr>
          <w:ilvl w:val="0"/>
          <w:numId w:val="16"/>
        </w:numPr>
      </w:pPr>
      <w:r>
        <w:t>技术规范及服务</w:t>
      </w:r>
    </w:p>
    <w:p w:rsidR="001C6E3B" w:rsidRDefault="005D2EF6">
      <w:pPr>
        <w:pStyle w:val="affc"/>
      </w:pPr>
      <w:r>
        <w:rPr>
          <w:rFonts w:hint="eastAsia"/>
        </w:rPr>
        <w:t>（1）</w:t>
      </w:r>
      <w:r>
        <w:t>投标人应与招标人指派的答疑人员充分沟通，理解认可并接受相关技术规范及服务要求；</w:t>
      </w:r>
    </w:p>
    <w:p w:rsidR="001C6E3B" w:rsidRDefault="005D2EF6">
      <w:pPr>
        <w:pStyle w:val="affc"/>
      </w:pPr>
      <w:r>
        <w:rPr>
          <w:rFonts w:hint="eastAsia"/>
        </w:rPr>
        <w:t>（2）</w:t>
      </w:r>
      <w:r>
        <w:t>投标人可免费提供的、包含但不限于招标人所要求的其他相关服务内容，按本招标书</w:t>
      </w:r>
      <w:r>
        <w:t>“</w:t>
      </w:r>
      <w:r>
        <w:t>第二</w:t>
      </w:r>
      <w:r>
        <w:rPr>
          <w:rFonts w:hint="eastAsia"/>
        </w:rPr>
        <w:t>部分</w:t>
      </w:r>
      <w:r>
        <w:t xml:space="preserve"> 投标文件编制</w:t>
      </w:r>
      <w:r>
        <w:t>”</w:t>
      </w:r>
      <w:r>
        <w:t>要求，在其</w:t>
      </w:r>
      <w:r>
        <w:t>“</w:t>
      </w:r>
      <w:r>
        <w:t>开标一览表</w:t>
      </w:r>
      <w:r>
        <w:t>”</w:t>
      </w:r>
      <w:r>
        <w:t>中一并说明。</w:t>
      </w:r>
    </w:p>
    <w:bookmarkEnd w:id="12"/>
    <w:p w:rsidR="001C6E3B" w:rsidRDefault="005D2EF6">
      <w:pPr>
        <w:pStyle w:val="a1"/>
      </w:pPr>
      <w:r>
        <w:rPr>
          <w:rFonts w:hint="eastAsia"/>
        </w:rPr>
        <w:t>招标文件的领取、答疑、应标报名</w:t>
      </w:r>
    </w:p>
    <w:p w:rsidR="001C6E3B" w:rsidRDefault="005D2EF6">
      <w:pPr>
        <w:pStyle w:val="affc"/>
        <w:numPr>
          <w:ilvl w:val="0"/>
          <w:numId w:val="17"/>
        </w:numPr>
        <w:jc w:val="both"/>
      </w:pPr>
      <w:r>
        <w:rPr>
          <w:rFonts w:hint="eastAsia"/>
        </w:rPr>
        <w:t>发标时间：</w:t>
      </w:r>
      <w:r>
        <w:rPr>
          <w:rFonts w:hint="eastAsia"/>
          <w:highlight w:val="cyan"/>
          <w:u w:val="single"/>
        </w:rPr>
        <w:t>202</w:t>
      </w:r>
      <w:r w:rsidR="001E1982">
        <w:rPr>
          <w:highlight w:val="cyan"/>
          <w:u w:val="single"/>
        </w:rPr>
        <w:t>6</w:t>
      </w:r>
      <w:r>
        <w:rPr>
          <w:rFonts w:hint="eastAsia"/>
          <w:highlight w:val="cyan"/>
          <w:u w:val="single"/>
        </w:rPr>
        <w:t>年</w:t>
      </w:r>
      <w:r w:rsidR="001E1982">
        <w:rPr>
          <w:highlight w:val="cyan"/>
          <w:u w:val="single"/>
        </w:rPr>
        <w:t>1</w:t>
      </w:r>
      <w:r>
        <w:rPr>
          <w:rFonts w:hint="eastAsia"/>
          <w:highlight w:val="cyan"/>
          <w:u w:val="single"/>
        </w:rPr>
        <w:t>月</w:t>
      </w:r>
      <w:r w:rsidR="00B33975">
        <w:rPr>
          <w:highlight w:val="cyan"/>
          <w:u w:val="single"/>
        </w:rPr>
        <w:t>27</w:t>
      </w:r>
      <w:bookmarkStart w:id="13" w:name="_GoBack"/>
      <w:bookmarkEnd w:id="13"/>
      <w:r>
        <w:rPr>
          <w:rFonts w:hint="eastAsia"/>
          <w:highlight w:val="cyan"/>
          <w:u w:val="single"/>
        </w:rPr>
        <w:t>日</w:t>
      </w:r>
    </w:p>
    <w:p w:rsidR="001C6E3B" w:rsidRDefault="005D2EF6">
      <w:pPr>
        <w:pStyle w:val="affc"/>
        <w:numPr>
          <w:ilvl w:val="0"/>
          <w:numId w:val="17"/>
        </w:numPr>
        <w:jc w:val="both"/>
      </w:pPr>
      <w:r>
        <w:rPr>
          <w:rFonts w:hint="eastAsia"/>
        </w:rPr>
        <w:t>招标文件领取方式：</w:t>
      </w:r>
      <w:r>
        <w:rPr>
          <w:rFonts w:hint="eastAsia"/>
          <w:b/>
          <w:bCs/>
        </w:rPr>
        <w:t>投标人应标报名成功后，在中国重汽e采通平台上获取招标文件</w:t>
      </w:r>
      <w:r>
        <w:rPr>
          <w:rFonts w:hint="eastAsia"/>
        </w:rPr>
        <w:t>。</w:t>
      </w:r>
    </w:p>
    <w:p w:rsidR="001C6E3B" w:rsidRDefault="005D2EF6">
      <w:pPr>
        <w:pStyle w:val="affc"/>
        <w:numPr>
          <w:ilvl w:val="0"/>
          <w:numId w:val="17"/>
        </w:numPr>
        <w:ind w:left="0" w:firstLine="0"/>
        <w:jc w:val="both"/>
      </w:pPr>
      <w:r>
        <w:rPr>
          <w:rFonts w:hint="eastAsia"/>
        </w:rPr>
        <w:t>提交疑问方式：电话答疑或将答疑问题以word文件格式发送至联系人邮件内，并电话联系工作人员查收，</w:t>
      </w:r>
      <w:r>
        <w:rPr>
          <w:rFonts w:hint="eastAsia"/>
          <w:b/>
          <w:bCs/>
        </w:rPr>
        <w:t>邮件名格式为：XXX公司（五个字以内公司简称）XX项目答疑文件。同时必须在邮件中以文字方式提供投标人全称、投标授权人姓名、联系方式（固定电话、手机、电子邮箱），并提供附件</w:t>
      </w:r>
      <w:r w:rsidR="00AB1672">
        <w:rPr>
          <w:b/>
          <w:bCs/>
        </w:rPr>
        <w:t>1</w:t>
      </w:r>
      <w:r>
        <w:rPr>
          <w:rFonts w:hint="eastAsia"/>
          <w:b/>
          <w:bCs/>
        </w:rPr>
        <w:t>法定代表人授权委托书。</w:t>
      </w:r>
    </w:p>
    <w:p w:rsidR="001C6E3B" w:rsidRDefault="005D2EF6">
      <w:pPr>
        <w:pStyle w:val="affc"/>
        <w:numPr>
          <w:ilvl w:val="0"/>
          <w:numId w:val="17"/>
        </w:numPr>
        <w:ind w:left="0" w:firstLine="0"/>
        <w:jc w:val="both"/>
      </w:pPr>
      <w:r>
        <w:rPr>
          <w:rFonts w:hint="eastAsia"/>
        </w:rPr>
        <w:t>答疑、澄清和修改文件方式：招标人将以电子邮件的方式将招标文件的答疑澄清文件发送至答疑文件提交时登记的电子邮箱。</w:t>
      </w:r>
    </w:p>
    <w:p w:rsidR="001C6E3B" w:rsidRDefault="005D2EF6">
      <w:pPr>
        <w:pStyle w:val="affc"/>
        <w:numPr>
          <w:ilvl w:val="0"/>
          <w:numId w:val="17"/>
        </w:numPr>
        <w:ind w:left="0" w:firstLine="0"/>
      </w:pPr>
      <w:r>
        <w:rPr>
          <w:rFonts w:hint="eastAsia"/>
          <w:b/>
          <w:bCs/>
        </w:rPr>
        <w:t>报名方式</w:t>
      </w:r>
      <w:r>
        <w:rPr>
          <w:rFonts w:hint="eastAsia"/>
        </w:rPr>
        <w:t>：拟投标人根据招标人在中国重</w:t>
      </w:r>
      <w:proofErr w:type="gramStart"/>
      <w:r>
        <w:rPr>
          <w:rFonts w:hint="eastAsia"/>
        </w:rPr>
        <w:t>汽官网</w:t>
      </w:r>
      <w:proofErr w:type="gramEnd"/>
      <w:r>
        <w:rPr>
          <w:rFonts w:hint="eastAsia"/>
        </w:rPr>
        <w:t>等公开媒体上发布的招标信息，在“中国重汽e采通”平台报名。按照中国重汽e采通“SRM非生产供应商注册手册”（附件）进行注册，注册完毕后按照“SRM系统供应商用户手册（附件）”，登录重汽e采通平台后进入“供应商应标”，选择对应的项目，点击“应标”后按照招标文件中“投标说明-投标文件的组成-资质文件”的要求准备资料，资质审查通过即为报名成功；公示期间请尽快报名，应标报名成功后，进入“供应商投标”环节。</w:t>
      </w:r>
    </w:p>
    <w:p w:rsidR="001C6E3B" w:rsidRDefault="005D2EF6">
      <w:pPr>
        <w:pStyle w:val="a1"/>
        <w:rPr>
          <w:rFonts w:ascii="宋体" w:eastAsia="宋体"/>
        </w:rPr>
      </w:pPr>
      <w:r>
        <w:rPr>
          <w:rFonts w:hint="eastAsia"/>
        </w:rPr>
        <w:t>投标说明</w:t>
      </w:r>
    </w:p>
    <w:p w:rsidR="001C6E3B" w:rsidRDefault="005D2EF6">
      <w:pPr>
        <w:pStyle w:val="a0"/>
        <w:numPr>
          <w:ilvl w:val="0"/>
          <w:numId w:val="18"/>
        </w:numPr>
        <w:ind w:firstLine="0"/>
        <w:rPr>
          <w:b w:val="0"/>
        </w:rPr>
      </w:pPr>
      <w:r>
        <w:rPr>
          <w:rFonts w:hint="eastAsia"/>
          <w:b w:val="0"/>
          <w:highlight w:val="yellow"/>
        </w:rPr>
        <w:lastRenderedPageBreak/>
        <w:t>投标文件</w:t>
      </w:r>
      <w:r>
        <w:rPr>
          <w:rFonts w:hint="eastAsia"/>
          <w:b w:val="0"/>
        </w:rPr>
        <w:t>的组成</w:t>
      </w:r>
    </w:p>
    <w:p w:rsidR="001C6E3B" w:rsidRDefault="005D2EF6">
      <w:pPr>
        <w:spacing w:line="360" w:lineRule="auto"/>
      </w:pPr>
      <w:r>
        <w:rPr>
          <w:rFonts w:hint="eastAsia"/>
        </w:rPr>
        <w:t>投标人编写的投标文件由《投标文件（资质标）》、</w:t>
      </w:r>
      <w:r w:rsidR="003563DF">
        <w:rPr>
          <w:rFonts w:hint="eastAsia"/>
        </w:rPr>
        <w:t>《技术标》、</w:t>
      </w:r>
      <w:r>
        <w:rPr>
          <w:rFonts w:hint="eastAsia"/>
        </w:rPr>
        <w:t>《</w:t>
      </w:r>
      <w:r w:rsidR="003563DF">
        <w:rPr>
          <w:rFonts w:hint="eastAsia"/>
        </w:rPr>
        <w:t>商务标</w:t>
      </w:r>
      <w:r>
        <w:rPr>
          <w:rFonts w:hint="eastAsia"/>
        </w:rPr>
        <w:t>》（开标一览表）文件组成，共计</w:t>
      </w:r>
      <w:r>
        <w:rPr>
          <w:rFonts w:hint="eastAsia"/>
          <w:u w:val="single"/>
        </w:rPr>
        <w:t xml:space="preserve"> 2 </w:t>
      </w:r>
      <w:proofErr w:type="gramStart"/>
      <w:r>
        <w:rPr>
          <w:rFonts w:hint="eastAsia"/>
        </w:rPr>
        <w:t>个</w:t>
      </w:r>
      <w:proofErr w:type="gramEnd"/>
      <w:r>
        <w:rPr>
          <w:rFonts w:hint="eastAsia"/>
        </w:rPr>
        <w:t>文件。</w:t>
      </w:r>
    </w:p>
    <w:p w:rsidR="001C6E3B" w:rsidRDefault="005D2EF6">
      <w:pPr>
        <w:pStyle w:val="3"/>
        <w:numPr>
          <w:ilvl w:val="0"/>
          <w:numId w:val="19"/>
        </w:numPr>
        <w:rPr>
          <w:b w:val="0"/>
          <w:bCs/>
          <w:highlight w:val="yellow"/>
        </w:rPr>
      </w:pPr>
      <w:r>
        <w:rPr>
          <w:rFonts w:hint="eastAsia"/>
          <w:b w:val="0"/>
          <w:bCs/>
          <w:highlight w:val="yellow"/>
        </w:rPr>
        <w:t>资质文件：</w:t>
      </w:r>
    </w:p>
    <w:p w:rsidR="001C6E3B" w:rsidRDefault="005D2EF6">
      <w:pPr>
        <w:numPr>
          <w:ilvl w:val="0"/>
          <w:numId w:val="20"/>
        </w:numPr>
        <w:spacing w:line="360" w:lineRule="auto"/>
      </w:pPr>
      <w:r>
        <w:rPr>
          <w:rFonts w:hint="eastAsia"/>
        </w:rPr>
        <w:t>法定代表人身份证明；</w:t>
      </w:r>
    </w:p>
    <w:p w:rsidR="001C6E3B" w:rsidRDefault="005D2EF6">
      <w:pPr>
        <w:numPr>
          <w:ilvl w:val="0"/>
          <w:numId w:val="20"/>
        </w:numPr>
        <w:spacing w:line="360" w:lineRule="auto"/>
      </w:pPr>
      <w:r>
        <w:rPr>
          <w:rFonts w:hint="eastAsia"/>
        </w:rPr>
        <w:t>法人授权委托书及身份证复印件；</w:t>
      </w:r>
    </w:p>
    <w:p w:rsidR="001C6E3B" w:rsidRDefault="005D2EF6">
      <w:pPr>
        <w:numPr>
          <w:ilvl w:val="0"/>
          <w:numId w:val="20"/>
        </w:numPr>
        <w:spacing w:line="360" w:lineRule="auto"/>
      </w:pPr>
      <w:r>
        <w:rPr>
          <w:rFonts w:hint="eastAsia"/>
        </w:rPr>
        <w:t>营业执照副本复印件；</w:t>
      </w:r>
    </w:p>
    <w:p w:rsidR="001C6E3B" w:rsidRDefault="005D2EF6">
      <w:pPr>
        <w:numPr>
          <w:ilvl w:val="0"/>
          <w:numId w:val="20"/>
        </w:numPr>
        <w:spacing w:line="360" w:lineRule="auto"/>
      </w:pPr>
      <w:r>
        <w:rPr>
          <w:rFonts w:hint="eastAsia"/>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rsidR="001C6E3B" w:rsidRDefault="005D2EF6">
      <w:pPr>
        <w:numPr>
          <w:ilvl w:val="0"/>
          <w:numId w:val="20"/>
        </w:numPr>
        <w:spacing w:line="360" w:lineRule="auto"/>
      </w:pPr>
      <w:r>
        <w:rPr>
          <w:rFonts w:hint="eastAsia"/>
        </w:rPr>
        <w:t>近三年类似项目业绩及合同复印件（加盖公章，须有客户联系方式及联系人以供招标人核实确认）；</w:t>
      </w:r>
    </w:p>
    <w:p w:rsidR="001C6E3B" w:rsidRDefault="005D2EF6">
      <w:pPr>
        <w:numPr>
          <w:ilvl w:val="0"/>
          <w:numId w:val="20"/>
        </w:numPr>
        <w:spacing w:line="360" w:lineRule="auto"/>
        <w:rPr>
          <w:sz w:val="20"/>
          <w:szCs w:val="18"/>
        </w:rPr>
      </w:pPr>
      <w:r>
        <w:rPr>
          <w:rFonts w:ascii="仿宋" w:eastAsia="仿宋" w:hAnsi="仿宋" w:hint="eastAsia"/>
          <w:sz w:val="24"/>
          <w:szCs w:val="18"/>
        </w:rPr>
        <w:t>企业最近半年完税证明、信用证明材料（征信报告）；企业对外担保说明（写明贵单位对外有无对外担保和质押业务，需加盖公章）</w:t>
      </w:r>
    </w:p>
    <w:p w:rsidR="001C6E3B" w:rsidRDefault="005D2EF6">
      <w:pPr>
        <w:numPr>
          <w:ilvl w:val="0"/>
          <w:numId w:val="20"/>
        </w:numPr>
        <w:spacing w:line="360" w:lineRule="auto"/>
        <w:rPr>
          <w:bCs/>
        </w:rPr>
      </w:pPr>
      <w:r>
        <w:rPr>
          <w:rFonts w:hint="eastAsia"/>
        </w:rPr>
        <w:t>投标保证金缴纳凭证</w:t>
      </w:r>
    </w:p>
    <w:p w:rsidR="001C6E3B" w:rsidRDefault="005D2EF6">
      <w:pPr>
        <w:pStyle w:val="4"/>
        <w:numPr>
          <w:ilvl w:val="0"/>
          <w:numId w:val="21"/>
        </w:numPr>
        <w:ind w:left="10" w:firstLine="0"/>
        <w:rPr>
          <w:bCs/>
        </w:rPr>
      </w:pPr>
      <w:r>
        <w:rPr>
          <w:rFonts w:hint="eastAsia"/>
          <w:bCs/>
        </w:rPr>
        <w:t>对于投标人资质审核不通过的，招标人有权拒绝其投标。</w:t>
      </w:r>
    </w:p>
    <w:p w:rsidR="001C6E3B" w:rsidRDefault="00A6274F">
      <w:pPr>
        <w:pStyle w:val="3"/>
        <w:numPr>
          <w:ilvl w:val="0"/>
          <w:numId w:val="19"/>
        </w:numPr>
        <w:rPr>
          <w:b w:val="0"/>
          <w:bCs/>
          <w:highlight w:val="yellow"/>
        </w:rPr>
      </w:pPr>
      <w:r>
        <w:rPr>
          <w:rFonts w:hint="eastAsia"/>
          <w:b w:val="0"/>
          <w:bCs/>
          <w:highlight w:val="yellow"/>
        </w:rPr>
        <w:t>技术</w:t>
      </w:r>
      <w:r w:rsidR="005D2EF6">
        <w:rPr>
          <w:rFonts w:hint="eastAsia"/>
          <w:b w:val="0"/>
          <w:bCs/>
          <w:highlight w:val="yellow"/>
        </w:rPr>
        <w:t>标：</w:t>
      </w:r>
      <w:r>
        <w:rPr>
          <w:rFonts w:hint="eastAsia"/>
          <w:b w:val="0"/>
          <w:bCs/>
          <w:highlight w:val="yellow"/>
        </w:rPr>
        <w:t>技术方案</w:t>
      </w:r>
      <w:proofErr w:type="spellStart"/>
      <w:r>
        <w:rPr>
          <w:rFonts w:hint="eastAsia"/>
          <w:b w:val="0"/>
          <w:bCs/>
          <w:highlight w:val="yellow"/>
        </w:rPr>
        <w:t>ppt</w:t>
      </w:r>
      <w:proofErr w:type="spellEnd"/>
      <w:r>
        <w:rPr>
          <w:rFonts w:hint="eastAsia"/>
          <w:b w:val="0"/>
          <w:bCs/>
          <w:highlight w:val="yellow"/>
        </w:rPr>
        <w:t>，</w:t>
      </w:r>
      <w:r w:rsidR="00EA6DCE">
        <w:rPr>
          <w:rFonts w:hint="eastAsia"/>
          <w:b w:val="0"/>
          <w:bCs/>
          <w:highlight w:val="yellow"/>
        </w:rPr>
        <w:t>评标</w:t>
      </w:r>
      <w:r>
        <w:rPr>
          <w:rFonts w:hint="eastAsia"/>
          <w:b w:val="0"/>
          <w:bCs/>
          <w:highlight w:val="yellow"/>
        </w:rPr>
        <w:t>时需投</w:t>
      </w:r>
      <w:proofErr w:type="gramStart"/>
      <w:r>
        <w:rPr>
          <w:rFonts w:hint="eastAsia"/>
          <w:b w:val="0"/>
          <w:bCs/>
          <w:highlight w:val="yellow"/>
        </w:rPr>
        <w:t>屏述标</w:t>
      </w:r>
      <w:proofErr w:type="gramEnd"/>
      <w:r>
        <w:rPr>
          <w:rFonts w:hint="eastAsia"/>
          <w:b w:val="0"/>
          <w:bCs/>
          <w:highlight w:val="yellow"/>
        </w:rPr>
        <w:t>。</w:t>
      </w:r>
    </w:p>
    <w:p w:rsidR="00A6274F" w:rsidRDefault="00A6274F">
      <w:pPr>
        <w:pStyle w:val="3"/>
        <w:numPr>
          <w:ilvl w:val="0"/>
          <w:numId w:val="19"/>
        </w:numPr>
        <w:rPr>
          <w:b w:val="0"/>
          <w:bCs/>
          <w:highlight w:val="yellow"/>
        </w:rPr>
      </w:pPr>
      <w:r>
        <w:rPr>
          <w:rFonts w:hint="eastAsia"/>
          <w:b w:val="0"/>
          <w:bCs/>
          <w:highlight w:val="yellow"/>
        </w:rPr>
        <w:t>商务标：</w:t>
      </w:r>
    </w:p>
    <w:p w:rsidR="001C6E3B" w:rsidRDefault="005D2EF6">
      <w:pPr>
        <w:numPr>
          <w:ilvl w:val="0"/>
          <w:numId w:val="22"/>
        </w:numPr>
        <w:spacing w:line="360" w:lineRule="auto"/>
        <w:ind w:left="0" w:firstLine="0"/>
      </w:pPr>
      <w:r>
        <w:rPr>
          <w:rFonts w:hint="eastAsia"/>
        </w:rPr>
        <w:t>投标函；</w:t>
      </w:r>
    </w:p>
    <w:p w:rsidR="001C6E3B" w:rsidRDefault="005D2EF6">
      <w:pPr>
        <w:numPr>
          <w:ilvl w:val="0"/>
          <w:numId w:val="22"/>
        </w:numPr>
        <w:spacing w:line="360" w:lineRule="auto"/>
        <w:ind w:left="0" w:firstLine="0"/>
      </w:pPr>
      <w:r>
        <w:rPr>
          <w:rFonts w:hint="eastAsia"/>
        </w:rPr>
        <w:t>开标一览表、分项报价表；</w:t>
      </w:r>
    </w:p>
    <w:p w:rsidR="001C6E3B" w:rsidRDefault="005D2EF6">
      <w:pPr>
        <w:pStyle w:val="4"/>
        <w:numPr>
          <w:ilvl w:val="0"/>
          <w:numId w:val="22"/>
        </w:numPr>
        <w:rPr>
          <w:bCs/>
        </w:rPr>
      </w:pPr>
      <w:r>
        <w:rPr>
          <w:rFonts w:hint="eastAsia"/>
        </w:rPr>
        <w:t>商务条款偏离表；</w:t>
      </w:r>
    </w:p>
    <w:p w:rsidR="001C6E3B" w:rsidRDefault="005D2EF6">
      <w:pPr>
        <w:pStyle w:val="a0"/>
        <w:numPr>
          <w:ilvl w:val="0"/>
          <w:numId w:val="18"/>
        </w:numPr>
        <w:ind w:firstLine="0"/>
        <w:rPr>
          <w:b w:val="0"/>
        </w:rPr>
      </w:pPr>
      <w:r>
        <w:rPr>
          <w:rFonts w:hint="eastAsia"/>
          <w:b w:val="0"/>
        </w:rPr>
        <w:t>投标文件的投递</w:t>
      </w:r>
    </w:p>
    <w:p w:rsidR="001C6E3B" w:rsidRDefault="005D2EF6" w:rsidP="00EA6DCE">
      <w:pPr>
        <w:numPr>
          <w:ilvl w:val="0"/>
          <w:numId w:val="23"/>
        </w:numPr>
        <w:spacing w:line="360" w:lineRule="auto"/>
      </w:pPr>
      <w:r>
        <w:rPr>
          <w:rFonts w:hint="eastAsia"/>
        </w:rPr>
        <w:t>投标方式：在中国重汽</w:t>
      </w:r>
      <w:r>
        <w:rPr>
          <w:rFonts w:hint="eastAsia"/>
        </w:rPr>
        <w:t>e</w:t>
      </w:r>
      <w:r>
        <w:rPr>
          <w:rFonts w:hint="eastAsia"/>
        </w:rPr>
        <w:t>采通平台应标成功后，进入“供应商投标”环节，投递盖章扫描</w:t>
      </w:r>
      <w:proofErr w:type="gramStart"/>
      <w:r>
        <w:rPr>
          <w:rFonts w:hint="eastAsia"/>
        </w:rPr>
        <w:t>版电子</w:t>
      </w:r>
      <w:proofErr w:type="gramEnd"/>
      <w:r>
        <w:rPr>
          <w:rFonts w:hint="eastAsia"/>
        </w:rPr>
        <w:t>标书（包含资质标书、商务标书）</w:t>
      </w:r>
      <w:r w:rsidR="00EA6DCE">
        <w:rPr>
          <w:rFonts w:hint="eastAsia"/>
        </w:rPr>
        <w:t>、技术标</w:t>
      </w:r>
      <w:proofErr w:type="spellStart"/>
      <w:r w:rsidR="00EA6DCE">
        <w:rPr>
          <w:rFonts w:hint="eastAsia"/>
        </w:rPr>
        <w:t>ppt</w:t>
      </w:r>
      <w:proofErr w:type="spellEnd"/>
      <w:r>
        <w:rPr>
          <w:rFonts w:hint="eastAsia"/>
        </w:rPr>
        <w:t>，若逾期未在中国重汽</w:t>
      </w:r>
      <w:r>
        <w:rPr>
          <w:rFonts w:hint="eastAsia"/>
        </w:rPr>
        <w:t>e</w:t>
      </w:r>
      <w:r>
        <w:rPr>
          <w:rFonts w:hint="eastAsia"/>
        </w:rPr>
        <w:t>采通平台上传电子标书，一律视为无效投标。</w:t>
      </w:r>
    </w:p>
    <w:p w:rsidR="001C6E3B" w:rsidRDefault="005D2EF6">
      <w:pPr>
        <w:pStyle w:val="a1"/>
      </w:pPr>
      <w:bookmarkStart w:id="14" w:name="_Toc47976601"/>
      <w:r>
        <w:rPr>
          <w:rFonts w:hint="eastAsia"/>
        </w:rPr>
        <w:t>投标保证金收取、缴纳有效期及罚没</w:t>
      </w:r>
    </w:p>
    <w:p w:rsidR="001C6E3B" w:rsidRDefault="005D2EF6">
      <w:pPr>
        <w:numPr>
          <w:ilvl w:val="0"/>
          <w:numId w:val="24"/>
        </w:numPr>
        <w:spacing w:line="360" w:lineRule="auto"/>
      </w:pPr>
      <w:r>
        <w:rPr>
          <w:rFonts w:hint="eastAsia"/>
        </w:rPr>
        <w:t>投标保证金的缴纳</w:t>
      </w:r>
    </w:p>
    <w:p w:rsidR="001C6E3B" w:rsidRDefault="005D2EF6">
      <w:pPr>
        <w:spacing w:line="360" w:lineRule="auto"/>
      </w:pPr>
      <w:r>
        <w:rPr>
          <w:rFonts w:hint="eastAsia"/>
        </w:rPr>
        <w:t>（</w:t>
      </w:r>
      <w:r>
        <w:rPr>
          <w:rFonts w:hint="eastAsia"/>
        </w:rPr>
        <w:t>1</w:t>
      </w:r>
      <w:r>
        <w:rPr>
          <w:rFonts w:hint="eastAsia"/>
        </w:rPr>
        <w:t>）投标保证金的缴纳形式：从银行基本账户转账</w:t>
      </w:r>
    </w:p>
    <w:p w:rsidR="001C6E3B" w:rsidRDefault="005D2EF6">
      <w:pPr>
        <w:spacing w:line="360" w:lineRule="auto"/>
      </w:pPr>
      <w:r>
        <w:rPr>
          <w:rFonts w:hint="eastAsia"/>
        </w:rPr>
        <w:t>（</w:t>
      </w:r>
      <w:r>
        <w:rPr>
          <w:rFonts w:hint="eastAsia"/>
        </w:rPr>
        <w:t>2</w:t>
      </w:r>
      <w:r>
        <w:rPr>
          <w:rFonts w:hint="eastAsia"/>
        </w:rPr>
        <w:t>）投标保证金的金额：</w:t>
      </w:r>
      <w:r>
        <w:rPr>
          <w:rFonts w:hint="eastAsia"/>
          <w:u w:val="single"/>
        </w:rPr>
        <w:t>人民币</w:t>
      </w:r>
      <w:r>
        <w:rPr>
          <w:rFonts w:hint="eastAsia"/>
          <w:u w:val="single"/>
        </w:rPr>
        <w:t>5000</w:t>
      </w:r>
      <w:r>
        <w:rPr>
          <w:rFonts w:hint="eastAsia"/>
          <w:u w:val="single"/>
        </w:rPr>
        <w:t>元</w:t>
      </w:r>
    </w:p>
    <w:p w:rsidR="001C6E3B" w:rsidRDefault="005D2EF6">
      <w:pPr>
        <w:adjustRightInd w:val="0"/>
        <w:snapToGrid w:val="0"/>
        <w:spacing w:line="400" w:lineRule="exact"/>
        <w:jc w:val="left"/>
        <w:rPr>
          <w:rFonts w:ascii="仿宋" w:eastAsia="仿宋" w:hAnsi="仿宋" w:cs="仿宋_GB2312"/>
          <w:bCs/>
          <w:sz w:val="24"/>
          <w:szCs w:val="24"/>
        </w:rPr>
      </w:pPr>
      <w:r>
        <w:rPr>
          <w:rFonts w:ascii="宋体" w:hAnsi="宋体" w:cs="宋体"/>
          <w:sz w:val="24"/>
          <w:szCs w:val="24"/>
        </w:rPr>
        <w:t>保证金收款账号：</w:t>
      </w:r>
      <w:r>
        <w:rPr>
          <w:rFonts w:ascii="宋体" w:hAnsi="宋体" w:cs="宋体"/>
          <w:sz w:val="24"/>
          <w:szCs w:val="24"/>
        </w:rPr>
        <w:br/>
      </w:r>
      <w:r>
        <w:rPr>
          <w:rFonts w:ascii="仿宋" w:eastAsia="仿宋" w:hAnsi="仿宋" w:cs="仿宋_GB2312"/>
          <w:bCs/>
          <w:sz w:val="24"/>
          <w:szCs w:val="24"/>
        </w:rPr>
        <w:t>单位名称：</w:t>
      </w:r>
      <w:r>
        <w:rPr>
          <w:rFonts w:ascii="仿宋" w:eastAsia="仿宋" w:hAnsi="仿宋" w:cs="仿宋_GB2312"/>
          <w:b/>
          <w:bCs/>
          <w:sz w:val="24"/>
          <w:szCs w:val="24"/>
        </w:rPr>
        <w:t>重汽（重庆）轻型汽车有限公司</w:t>
      </w:r>
    </w:p>
    <w:p w:rsidR="001C6E3B" w:rsidRDefault="005D2EF6">
      <w:pPr>
        <w:adjustRightInd w:val="0"/>
        <w:snapToGrid w:val="0"/>
        <w:spacing w:line="400" w:lineRule="exact"/>
        <w:jc w:val="left"/>
        <w:rPr>
          <w:rFonts w:ascii="仿宋" w:eastAsia="仿宋" w:hAnsi="仿宋" w:cs="仿宋_GB2312"/>
          <w:bCs/>
          <w:sz w:val="24"/>
          <w:szCs w:val="24"/>
        </w:rPr>
      </w:pPr>
      <w:r>
        <w:rPr>
          <w:rFonts w:ascii="仿宋" w:eastAsia="仿宋" w:hAnsi="仿宋" w:cs="仿宋_GB2312"/>
          <w:bCs/>
          <w:sz w:val="24"/>
          <w:szCs w:val="24"/>
        </w:rPr>
        <w:t>收款账号：8112501012801267437</w:t>
      </w:r>
    </w:p>
    <w:p w:rsidR="001C6E3B" w:rsidRDefault="005D2EF6">
      <w:pPr>
        <w:adjustRightInd w:val="0"/>
        <w:snapToGrid w:val="0"/>
        <w:spacing w:line="400" w:lineRule="exact"/>
        <w:jc w:val="left"/>
        <w:rPr>
          <w:rFonts w:ascii="仿宋" w:eastAsia="仿宋" w:hAnsi="仿宋" w:cs="仿宋_GB2312"/>
          <w:bCs/>
          <w:sz w:val="24"/>
          <w:szCs w:val="24"/>
        </w:rPr>
      </w:pPr>
      <w:r>
        <w:rPr>
          <w:rFonts w:ascii="仿宋" w:eastAsia="仿宋" w:hAnsi="仿宋" w:cs="仿宋_GB2312"/>
          <w:bCs/>
          <w:sz w:val="24"/>
          <w:szCs w:val="24"/>
        </w:rPr>
        <w:lastRenderedPageBreak/>
        <w:t>开户行名称：中信银行济南舜耕支行</w:t>
      </w:r>
    </w:p>
    <w:p w:rsidR="001C6E3B" w:rsidRDefault="005D2EF6">
      <w:pPr>
        <w:adjustRightInd w:val="0"/>
        <w:snapToGrid w:val="0"/>
        <w:spacing w:line="400" w:lineRule="exact"/>
        <w:jc w:val="left"/>
        <w:rPr>
          <w:bCs/>
        </w:rPr>
      </w:pPr>
      <w:r>
        <w:rPr>
          <w:rFonts w:ascii="仿宋" w:eastAsia="仿宋" w:hAnsi="仿宋" w:cs="仿宋_GB2312"/>
          <w:bCs/>
          <w:sz w:val="24"/>
          <w:szCs w:val="24"/>
        </w:rPr>
        <w:t>开户行行号：302451037264</w:t>
      </w:r>
    </w:p>
    <w:p w:rsidR="001C6E3B" w:rsidRDefault="005D2EF6">
      <w:pPr>
        <w:pStyle w:val="4"/>
        <w:numPr>
          <w:ilvl w:val="0"/>
          <w:numId w:val="21"/>
        </w:numPr>
        <w:ind w:left="10" w:firstLine="0"/>
        <w:rPr>
          <w:bCs/>
        </w:rPr>
      </w:pPr>
      <w:r>
        <w:rPr>
          <w:rFonts w:hint="eastAsia"/>
          <w:bCs/>
        </w:rPr>
        <w:t>转账附言：公司名称+项目名称+投标保证金。</w:t>
      </w:r>
    </w:p>
    <w:p w:rsidR="00EA6DCE" w:rsidRPr="00EA6DCE" w:rsidRDefault="00EA6DCE">
      <w:pPr>
        <w:pStyle w:val="4"/>
        <w:numPr>
          <w:ilvl w:val="0"/>
          <w:numId w:val="21"/>
        </w:numPr>
        <w:ind w:left="10" w:firstLine="0"/>
        <w:rPr>
          <w:bCs/>
          <w:highlight w:val="yellow"/>
        </w:rPr>
      </w:pPr>
      <w:r w:rsidRPr="00EA6DCE">
        <w:rPr>
          <w:rFonts w:hAnsi="宋体" w:cs="宋体" w:hint="eastAsia"/>
          <w:szCs w:val="21"/>
          <w:highlight w:val="yellow"/>
        </w:rPr>
        <w:t>保证金缴纳</w:t>
      </w:r>
      <w:r w:rsidRPr="00EA6DCE">
        <w:rPr>
          <w:rFonts w:hint="eastAsia"/>
          <w:highlight w:val="yellow"/>
        </w:rPr>
        <w:t>截止</w:t>
      </w:r>
      <w:r w:rsidRPr="00EA6DCE">
        <w:rPr>
          <w:rFonts w:hAnsi="宋体" w:cs="宋体" w:hint="eastAsia"/>
          <w:szCs w:val="21"/>
          <w:highlight w:val="yellow"/>
        </w:rPr>
        <w:t>时间：2026年</w:t>
      </w:r>
      <w:r w:rsidRPr="00EA6DCE">
        <w:rPr>
          <w:rFonts w:hAnsi="宋体" w:cs="宋体"/>
          <w:szCs w:val="21"/>
          <w:highlight w:val="yellow"/>
        </w:rPr>
        <w:t>2</w:t>
      </w:r>
      <w:r w:rsidRPr="00EA6DCE">
        <w:rPr>
          <w:rFonts w:hAnsi="宋体" w:cs="宋体" w:hint="eastAsia"/>
          <w:szCs w:val="21"/>
          <w:highlight w:val="yellow"/>
        </w:rPr>
        <w:t>月</w:t>
      </w:r>
      <w:r w:rsidR="004B58E8">
        <w:rPr>
          <w:rFonts w:hAnsi="宋体" w:cs="宋体"/>
          <w:szCs w:val="21"/>
          <w:highlight w:val="yellow"/>
        </w:rPr>
        <w:t>11</w:t>
      </w:r>
      <w:r w:rsidRPr="00EA6DCE">
        <w:rPr>
          <w:rFonts w:hAnsi="宋体" w:cs="宋体" w:hint="eastAsia"/>
          <w:szCs w:val="21"/>
          <w:highlight w:val="yellow"/>
        </w:rPr>
        <w:t>日9</w:t>
      </w:r>
      <w:r w:rsidRPr="00EA6DCE">
        <w:rPr>
          <w:rFonts w:hint="eastAsia"/>
          <w:highlight w:val="yellow"/>
        </w:rPr>
        <w:t>:00:00</w:t>
      </w:r>
      <w:r w:rsidRPr="00EA6DCE">
        <w:rPr>
          <w:highlight w:val="yellow"/>
        </w:rPr>
        <w:t>（北京时间）</w:t>
      </w:r>
    </w:p>
    <w:p w:rsidR="001C6E3B" w:rsidRDefault="005D2EF6">
      <w:pPr>
        <w:numPr>
          <w:ilvl w:val="0"/>
          <w:numId w:val="24"/>
        </w:numPr>
        <w:spacing w:line="360" w:lineRule="auto"/>
        <w:rPr>
          <w:rFonts w:ascii="宋体" w:hAnsi="宋体" w:cs="宋体"/>
        </w:rPr>
      </w:pPr>
      <w:r>
        <w:rPr>
          <w:rFonts w:ascii="宋体" w:hAnsi="宋体" w:cs="宋体" w:hint="eastAsia"/>
        </w:rPr>
        <w:t>对于没有中标的投标人，投标保证金将于招标人内部完成中标人评审并确认最终中标人后在30个工作日内予以原路返还（无息）；对于中标方，投标保证金将在签订合同后30个工作日内原路返还（无息）。</w:t>
      </w:r>
    </w:p>
    <w:p w:rsidR="001C6E3B" w:rsidRPr="003B00E4" w:rsidRDefault="005D2EF6">
      <w:pPr>
        <w:numPr>
          <w:ilvl w:val="0"/>
          <w:numId w:val="24"/>
        </w:numPr>
        <w:spacing w:line="360" w:lineRule="auto"/>
        <w:rPr>
          <w:rFonts w:ascii="宋体" w:hAnsi="宋体" w:cs="宋体"/>
          <w:szCs w:val="24"/>
        </w:rPr>
      </w:pPr>
      <w:r>
        <w:rPr>
          <w:rFonts w:ascii="宋体" w:hAnsi="宋体" w:cs="宋体" w:hint="eastAsia"/>
        </w:rPr>
        <w:t>发生以下情况时，有权没收保证金：</w:t>
      </w:r>
      <w:r>
        <w:rPr>
          <w:rFonts w:ascii="宋体" w:hAnsi="宋体" w:cs="宋体" w:hint="eastAsia"/>
        </w:rPr>
        <w:br/>
      </w:r>
      <w:r>
        <w:rPr>
          <w:rFonts w:ascii="宋体" w:hAnsi="宋体" w:cs="宋体" w:hint="eastAsia"/>
          <w:szCs w:val="21"/>
        </w:rPr>
        <w:t>①供应商在提交响应文件截止时间后撤回响应文件的；</w:t>
      </w:r>
      <w:r>
        <w:rPr>
          <w:rFonts w:ascii="宋体" w:hAnsi="宋体" w:cs="宋体" w:hint="eastAsia"/>
          <w:szCs w:val="21"/>
        </w:rPr>
        <w:br/>
        <w:t>②供应商在响应文件中提供虚假材料的；</w:t>
      </w:r>
      <w:r>
        <w:rPr>
          <w:rFonts w:ascii="宋体" w:hAnsi="宋体" w:cs="宋体" w:hint="eastAsia"/>
          <w:szCs w:val="21"/>
        </w:rPr>
        <w:br/>
        <w:t>③除因不可抗力或谈判文件、询价通知书认可的情形以外，成交供应商不与采购人签订合同的；</w:t>
      </w:r>
      <w:r>
        <w:rPr>
          <w:rFonts w:ascii="宋体" w:hAnsi="宋体" w:cs="宋体" w:hint="eastAsia"/>
          <w:szCs w:val="21"/>
        </w:rPr>
        <w:br/>
        <w:t>④供应商与采购人、其他供应商或者采购代理机构恶意串通、围标、陪标的；</w:t>
      </w:r>
      <w:r>
        <w:rPr>
          <w:rFonts w:ascii="宋体" w:hAnsi="宋体" w:cs="宋体" w:hint="eastAsia"/>
          <w:szCs w:val="21"/>
        </w:rPr>
        <w:br/>
        <w:t>⑤供应商有违约违规行为或被投诉、举报的，在调查处理期间，保证金暂不退还，待调查处理结束后按有关规定处理。</w:t>
      </w:r>
      <w:r>
        <w:rPr>
          <w:rFonts w:ascii="宋体" w:hAnsi="宋体" w:cs="宋体" w:hint="eastAsia"/>
          <w:szCs w:val="21"/>
        </w:rPr>
        <w:br/>
        <w:t>⑥截至开标前3天，投标人无正当理由、未以书面形式向招标人递交说明而在投标截止日不来投标的。</w:t>
      </w:r>
      <w:r>
        <w:rPr>
          <w:rFonts w:ascii="宋体" w:hAnsi="宋体" w:cs="宋体" w:hint="eastAsia"/>
          <w:szCs w:val="21"/>
        </w:rPr>
        <w:br/>
        <w:t>⑦自中标通</w:t>
      </w:r>
      <w:r w:rsidRPr="003B00E4">
        <w:rPr>
          <w:rFonts w:ascii="宋体" w:hAnsi="宋体" w:cs="宋体" w:hint="eastAsia"/>
          <w:szCs w:val="21"/>
        </w:rPr>
        <w:t>知书发出之日起30日内，中标人无正当理由投标人无正当签订合同的；</w:t>
      </w:r>
      <w:r w:rsidRPr="003B00E4">
        <w:rPr>
          <w:rFonts w:ascii="宋体" w:hAnsi="宋体" w:cs="宋体" w:hint="eastAsia"/>
          <w:szCs w:val="21"/>
        </w:rPr>
        <w:br/>
        <w:t>⑧采购文件规定的其他情形。</w:t>
      </w:r>
    </w:p>
    <w:bookmarkEnd w:id="14"/>
    <w:p w:rsidR="001C6E3B" w:rsidRPr="003B00E4" w:rsidRDefault="005D2EF6">
      <w:pPr>
        <w:pStyle w:val="a1"/>
        <w:rPr>
          <w:rFonts w:ascii="宋体" w:eastAsia="宋体" w:hAnsi="宋体"/>
        </w:rPr>
      </w:pPr>
      <w:r w:rsidRPr="003B00E4">
        <w:rPr>
          <w:rFonts w:ascii="宋体" w:eastAsia="宋体" w:hAnsi="宋体" w:hint="eastAsia"/>
        </w:rPr>
        <w:t>开评标</w:t>
      </w:r>
    </w:p>
    <w:p w:rsidR="003B00E4" w:rsidRPr="003B00E4" w:rsidRDefault="003B00E4" w:rsidP="003B00E4">
      <w:pPr>
        <w:pStyle w:val="a1"/>
        <w:numPr>
          <w:ilvl w:val="0"/>
          <w:numId w:val="38"/>
        </w:numPr>
        <w:snapToGrid w:val="0"/>
        <w:outlineLvl w:val="2"/>
        <w:rPr>
          <w:rFonts w:ascii="宋体" w:eastAsia="宋体" w:hAnsi="宋体" w:cs="黑体"/>
          <w:b w:val="0"/>
          <w:bCs w:val="0"/>
          <w:sz w:val="24"/>
          <w:szCs w:val="24"/>
        </w:rPr>
      </w:pPr>
      <w:r w:rsidRPr="003B00E4">
        <w:rPr>
          <w:rFonts w:ascii="宋体" w:eastAsia="宋体" w:hAnsi="宋体" w:cs="黑体" w:hint="eastAsia"/>
          <w:b w:val="0"/>
          <w:bCs w:val="0"/>
          <w:sz w:val="24"/>
          <w:szCs w:val="24"/>
        </w:rPr>
        <w:t>开标时间和地点</w:t>
      </w:r>
    </w:p>
    <w:p w:rsidR="003B00E4" w:rsidRPr="003B00E4" w:rsidRDefault="003B00E4" w:rsidP="003B00E4">
      <w:pPr>
        <w:pStyle w:val="affc"/>
        <w:numPr>
          <w:ilvl w:val="1"/>
          <w:numId w:val="39"/>
        </w:numPr>
        <w:snapToGrid w:val="0"/>
        <w:rPr>
          <w:rFonts w:hAnsi="宋体" w:cs="宋体"/>
          <w:szCs w:val="21"/>
        </w:rPr>
      </w:pPr>
      <w:r w:rsidRPr="003B00E4">
        <w:rPr>
          <w:rFonts w:hAnsi="宋体" w:cs="宋体" w:hint="eastAsia"/>
          <w:szCs w:val="21"/>
        </w:rPr>
        <w:t>开标时间：202</w:t>
      </w:r>
      <w:r w:rsidRPr="003B00E4">
        <w:rPr>
          <w:rFonts w:hAnsi="宋体" w:cs="宋体"/>
          <w:szCs w:val="21"/>
        </w:rPr>
        <w:t>6</w:t>
      </w:r>
      <w:r w:rsidRPr="003B00E4">
        <w:rPr>
          <w:rFonts w:hAnsi="宋体" w:cs="宋体" w:hint="eastAsia"/>
          <w:szCs w:val="21"/>
        </w:rPr>
        <w:t>年</w:t>
      </w:r>
      <w:r w:rsidRPr="003B00E4">
        <w:rPr>
          <w:rFonts w:hAnsi="宋体" w:cs="宋体"/>
          <w:szCs w:val="21"/>
        </w:rPr>
        <w:t>2</w:t>
      </w:r>
      <w:r w:rsidRPr="003B00E4">
        <w:rPr>
          <w:rFonts w:hAnsi="宋体" w:cs="宋体" w:hint="eastAsia"/>
          <w:szCs w:val="21"/>
        </w:rPr>
        <w:t>月</w:t>
      </w:r>
      <w:r w:rsidR="004B58E8">
        <w:rPr>
          <w:rFonts w:hAnsi="宋体" w:cs="宋体"/>
          <w:szCs w:val="21"/>
        </w:rPr>
        <w:t>11</w:t>
      </w:r>
      <w:r w:rsidRPr="003B00E4">
        <w:rPr>
          <w:rFonts w:hAnsi="宋体" w:cs="宋体" w:hint="eastAsia"/>
          <w:szCs w:val="21"/>
        </w:rPr>
        <w:t>日</w:t>
      </w:r>
      <w:r w:rsidRPr="003B00E4">
        <w:rPr>
          <w:rFonts w:hAnsi="宋体" w:cs="宋体"/>
          <w:szCs w:val="21"/>
        </w:rPr>
        <w:t>9:00:00（北京时间）</w:t>
      </w:r>
      <w:r w:rsidRPr="003B00E4">
        <w:rPr>
          <w:rFonts w:hAnsi="宋体" w:cs="宋体" w:hint="eastAsia"/>
          <w:szCs w:val="21"/>
        </w:rPr>
        <w:t>，</w:t>
      </w:r>
      <w:r w:rsidRPr="003B00E4">
        <w:rPr>
          <w:rFonts w:hAnsi="宋体" w:cs="宋体"/>
          <w:szCs w:val="21"/>
        </w:rPr>
        <w:t>若有变动另行通知。</w:t>
      </w:r>
    </w:p>
    <w:p w:rsidR="003B00E4" w:rsidRPr="003B00E4" w:rsidRDefault="003B00E4" w:rsidP="003B00E4">
      <w:pPr>
        <w:pStyle w:val="affc"/>
        <w:numPr>
          <w:ilvl w:val="1"/>
          <w:numId w:val="39"/>
        </w:numPr>
        <w:snapToGrid w:val="0"/>
        <w:rPr>
          <w:rFonts w:hAnsi="宋体" w:cs="宋体"/>
          <w:szCs w:val="21"/>
        </w:rPr>
      </w:pPr>
      <w:r w:rsidRPr="003B00E4">
        <w:rPr>
          <w:rFonts w:hAnsi="宋体" w:cs="宋体" w:hint="eastAsia"/>
          <w:szCs w:val="21"/>
        </w:rPr>
        <w:t>开标地点：钉钉会议及e采通系统 ，</w:t>
      </w:r>
      <w:r w:rsidRPr="003B00E4">
        <w:rPr>
          <w:rFonts w:hAnsi="宋体" w:cs="宋体"/>
          <w:szCs w:val="21"/>
        </w:rPr>
        <w:t>若有变动另行通知。</w:t>
      </w:r>
    </w:p>
    <w:p w:rsidR="003B00E4" w:rsidRPr="003B00E4" w:rsidRDefault="003B00E4" w:rsidP="003B00E4">
      <w:pPr>
        <w:pStyle w:val="affc"/>
        <w:numPr>
          <w:ilvl w:val="1"/>
          <w:numId w:val="39"/>
        </w:numPr>
        <w:snapToGrid w:val="0"/>
        <w:rPr>
          <w:rFonts w:hAnsi="宋体" w:cs="宋体"/>
          <w:szCs w:val="21"/>
        </w:rPr>
      </w:pPr>
      <w:r w:rsidRPr="003B00E4">
        <w:rPr>
          <w:rFonts w:hAnsi="宋体" w:cs="宋体" w:hint="eastAsia"/>
          <w:szCs w:val="21"/>
        </w:rPr>
        <w:t>开标方式：</w:t>
      </w:r>
    </w:p>
    <w:p w:rsidR="003B00E4" w:rsidRPr="003B00E4" w:rsidRDefault="003B00E4" w:rsidP="003B00E4">
      <w:pPr>
        <w:pStyle w:val="4"/>
        <w:numPr>
          <w:ilvl w:val="0"/>
          <w:numId w:val="40"/>
        </w:numPr>
        <w:snapToGrid w:val="0"/>
        <w:outlineLvl w:val="9"/>
        <w:rPr>
          <w:rFonts w:hAnsi="宋体" w:cs="宋体"/>
          <w:color w:val="000000"/>
          <w:szCs w:val="21"/>
        </w:rPr>
      </w:pPr>
      <w:r w:rsidRPr="003B00E4">
        <w:rPr>
          <w:rFonts w:hAnsi="宋体" w:hint="eastAsia"/>
          <w:b/>
          <w:color w:val="FF0000"/>
          <w:u w:val="single"/>
        </w:rPr>
        <w:t>线上招标：</w:t>
      </w:r>
      <w:r w:rsidRPr="003B00E4">
        <w:rPr>
          <w:rFonts w:hAnsi="宋体" w:cs="宋体" w:hint="eastAsia"/>
          <w:color w:val="000000"/>
          <w:szCs w:val="21"/>
          <w:u w:val="single"/>
        </w:rPr>
        <w:t>因招标人原因，允许各投标方通过视频会议等形式线上招标，所需过程资料均通过e采</w:t>
      </w:r>
      <w:proofErr w:type="gramStart"/>
      <w:r w:rsidRPr="003B00E4">
        <w:rPr>
          <w:rFonts w:hAnsi="宋体" w:cs="宋体" w:hint="eastAsia"/>
          <w:color w:val="000000"/>
          <w:szCs w:val="21"/>
          <w:u w:val="single"/>
        </w:rPr>
        <w:t>通进行</w:t>
      </w:r>
      <w:proofErr w:type="gramEnd"/>
      <w:r w:rsidRPr="003B00E4">
        <w:rPr>
          <w:rFonts w:hAnsi="宋体" w:cs="宋体" w:hint="eastAsia"/>
          <w:color w:val="000000"/>
          <w:szCs w:val="21"/>
          <w:u w:val="single"/>
        </w:rPr>
        <w:t>提报，由招标人创建视频链接，并在报名结束后统一通知。</w:t>
      </w:r>
    </w:p>
    <w:p w:rsidR="003B00E4" w:rsidRPr="003B00E4" w:rsidRDefault="003B00E4" w:rsidP="003B00E4">
      <w:pPr>
        <w:pStyle w:val="a1"/>
        <w:numPr>
          <w:ilvl w:val="0"/>
          <w:numId w:val="38"/>
        </w:numPr>
        <w:snapToGrid w:val="0"/>
        <w:outlineLvl w:val="2"/>
        <w:rPr>
          <w:rFonts w:ascii="宋体" w:eastAsia="宋体" w:hAnsi="宋体" w:cs="黑体"/>
          <w:b w:val="0"/>
          <w:bCs w:val="0"/>
          <w:sz w:val="24"/>
          <w:szCs w:val="24"/>
        </w:rPr>
      </w:pPr>
      <w:r w:rsidRPr="003B00E4">
        <w:rPr>
          <w:rFonts w:ascii="宋体" w:eastAsia="宋体" w:hAnsi="宋体" w:cs="黑体" w:hint="eastAsia"/>
          <w:b w:val="0"/>
          <w:bCs w:val="0"/>
          <w:sz w:val="24"/>
          <w:szCs w:val="24"/>
        </w:rPr>
        <w:t>评标</w:t>
      </w:r>
    </w:p>
    <w:p w:rsidR="003B00E4" w:rsidRPr="003B00E4" w:rsidRDefault="003B00E4" w:rsidP="003B00E4">
      <w:pPr>
        <w:pStyle w:val="a1"/>
        <w:numPr>
          <w:ilvl w:val="1"/>
          <w:numId w:val="38"/>
        </w:numPr>
        <w:snapToGrid w:val="0"/>
        <w:outlineLvl w:val="3"/>
        <w:rPr>
          <w:rFonts w:ascii="宋体" w:eastAsia="宋体" w:hAnsi="宋体" w:cs="黑体"/>
          <w:b w:val="0"/>
          <w:bCs w:val="0"/>
          <w:sz w:val="21"/>
          <w:szCs w:val="21"/>
        </w:rPr>
      </w:pPr>
      <w:r w:rsidRPr="003B00E4">
        <w:rPr>
          <w:rFonts w:ascii="宋体" w:eastAsia="宋体" w:hAnsi="宋体" w:cs="黑体" w:hint="eastAsia"/>
          <w:b w:val="0"/>
          <w:bCs w:val="0"/>
          <w:sz w:val="21"/>
          <w:szCs w:val="21"/>
        </w:rPr>
        <w:t>评标方法</w:t>
      </w:r>
    </w:p>
    <w:p w:rsidR="003B00E4" w:rsidRPr="003B00E4" w:rsidRDefault="003B00E4" w:rsidP="003B00E4">
      <w:pPr>
        <w:pStyle w:val="4"/>
        <w:numPr>
          <w:ilvl w:val="0"/>
          <w:numId w:val="40"/>
        </w:numPr>
        <w:snapToGrid w:val="0"/>
        <w:outlineLvl w:val="9"/>
        <w:rPr>
          <w:rFonts w:hAnsi="宋体"/>
          <w:b/>
          <w:color w:val="FF0000"/>
          <w:u w:val="single"/>
        </w:rPr>
      </w:pPr>
      <w:r w:rsidRPr="003B00E4">
        <w:rPr>
          <w:rFonts w:hAnsi="宋体" w:hint="eastAsia"/>
          <w:b/>
          <w:color w:val="FF0000"/>
          <w:u w:val="single"/>
        </w:rPr>
        <w:t>综合评标法</w:t>
      </w:r>
    </w:p>
    <w:p w:rsidR="003B00E4" w:rsidRPr="003B00E4" w:rsidRDefault="003B00E4" w:rsidP="003B00E4">
      <w:pPr>
        <w:pStyle w:val="4"/>
        <w:numPr>
          <w:ilvl w:val="0"/>
          <w:numId w:val="0"/>
        </w:numPr>
        <w:snapToGrid w:val="0"/>
        <w:ind w:firstLineChars="200" w:firstLine="420"/>
        <w:outlineLvl w:val="9"/>
        <w:rPr>
          <w:rFonts w:hAnsi="宋体"/>
          <w:u w:val="single"/>
        </w:rPr>
      </w:pPr>
      <w:r w:rsidRPr="003B00E4">
        <w:rPr>
          <w:rFonts w:hAnsi="宋体" w:hint="eastAsia"/>
          <w:u w:val="single"/>
        </w:rPr>
        <w:t>本次招标本着公平、公正、公开的原则，以综合评标法确定中标人，对未中标单位不做任何解释。综合评标法：综合得分=技术标得分*60%+商务标得分*40%，综合得分最高的投标人（商务议定价不高于项目预算）中标。</w:t>
      </w:r>
    </w:p>
    <w:p w:rsidR="001C6E3B" w:rsidRPr="00F64628" w:rsidRDefault="003B00E4" w:rsidP="003B00E4">
      <w:pPr>
        <w:pStyle w:val="4"/>
        <w:numPr>
          <w:ilvl w:val="0"/>
          <w:numId w:val="21"/>
        </w:numPr>
        <w:ind w:left="10" w:firstLine="0"/>
        <w:rPr>
          <w:rFonts w:hAnsi="宋体"/>
          <w:b/>
        </w:rPr>
      </w:pPr>
      <w:r w:rsidRPr="003B00E4">
        <w:rPr>
          <w:rFonts w:hAnsi="宋体" w:hint="eastAsia"/>
        </w:rPr>
        <w:t>2</w:t>
      </w:r>
      <w:r w:rsidRPr="003B00E4">
        <w:rPr>
          <w:rFonts w:hAnsi="宋体"/>
        </w:rPr>
        <w:t>.1.1.</w:t>
      </w:r>
      <w:r w:rsidRPr="003B00E4">
        <w:rPr>
          <w:rFonts w:hAnsi="宋体" w:hint="eastAsia"/>
        </w:rPr>
        <w:t>技术标：技术标百分制，按如下评分标准评标：</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0"/>
        <w:gridCol w:w="1500"/>
        <w:gridCol w:w="6120"/>
        <w:gridCol w:w="920"/>
      </w:tblGrid>
      <w:tr w:rsidR="00F64628" w:rsidRPr="00F64628" w:rsidTr="00F573D7">
        <w:trPr>
          <w:trHeight w:val="20"/>
        </w:trPr>
        <w:tc>
          <w:tcPr>
            <w:tcW w:w="740" w:type="dxa"/>
            <w:shd w:val="clear" w:color="auto" w:fill="auto"/>
            <w:vAlign w:val="center"/>
            <w:hideMark/>
          </w:tcPr>
          <w:p w:rsidR="00F64628" w:rsidRPr="00F64628" w:rsidRDefault="00F64628" w:rsidP="00F64628">
            <w:pPr>
              <w:widowControl/>
              <w:adjustRightInd w:val="0"/>
              <w:snapToGrid w:val="0"/>
              <w:jc w:val="center"/>
              <w:rPr>
                <w:rFonts w:ascii="宋体" w:hAnsi="宋体" w:cs="宋体"/>
                <w:b/>
                <w:bCs/>
                <w:color w:val="000000"/>
                <w:kern w:val="0"/>
                <w:szCs w:val="21"/>
              </w:rPr>
            </w:pPr>
            <w:r w:rsidRPr="00F64628">
              <w:rPr>
                <w:rFonts w:ascii="宋体" w:hAnsi="宋体" w:cs="宋体" w:hint="eastAsia"/>
                <w:b/>
                <w:bCs/>
                <w:color w:val="000000"/>
                <w:kern w:val="0"/>
                <w:szCs w:val="21"/>
              </w:rPr>
              <w:t>序号</w:t>
            </w:r>
          </w:p>
        </w:tc>
        <w:tc>
          <w:tcPr>
            <w:tcW w:w="1500" w:type="dxa"/>
            <w:shd w:val="clear" w:color="auto" w:fill="auto"/>
            <w:vAlign w:val="center"/>
            <w:hideMark/>
          </w:tcPr>
          <w:p w:rsidR="00F64628" w:rsidRPr="00F64628" w:rsidRDefault="00F64628" w:rsidP="00F64628">
            <w:pPr>
              <w:widowControl/>
              <w:adjustRightInd w:val="0"/>
              <w:snapToGrid w:val="0"/>
              <w:jc w:val="center"/>
              <w:rPr>
                <w:rFonts w:ascii="宋体" w:hAnsi="宋体" w:cs="宋体"/>
                <w:b/>
                <w:bCs/>
                <w:color w:val="000000"/>
                <w:kern w:val="0"/>
                <w:szCs w:val="21"/>
              </w:rPr>
            </w:pPr>
            <w:r w:rsidRPr="00F64628">
              <w:rPr>
                <w:rFonts w:ascii="宋体" w:hAnsi="宋体" w:cs="宋体" w:hint="eastAsia"/>
                <w:b/>
                <w:bCs/>
                <w:color w:val="000000"/>
                <w:kern w:val="0"/>
                <w:szCs w:val="21"/>
              </w:rPr>
              <w:t>评审项目</w:t>
            </w: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b/>
                <w:bCs/>
                <w:color w:val="000000"/>
                <w:kern w:val="0"/>
                <w:szCs w:val="21"/>
              </w:rPr>
            </w:pPr>
            <w:r w:rsidRPr="00F64628">
              <w:rPr>
                <w:rFonts w:ascii="宋体" w:hAnsi="宋体" w:cs="宋体" w:hint="eastAsia"/>
                <w:b/>
                <w:bCs/>
                <w:color w:val="000000"/>
                <w:kern w:val="0"/>
                <w:szCs w:val="21"/>
              </w:rPr>
              <w:t>指标</w:t>
            </w:r>
          </w:p>
        </w:tc>
        <w:tc>
          <w:tcPr>
            <w:tcW w:w="920" w:type="dxa"/>
            <w:shd w:val="clear" w:color="auto" w:fill="auto"/>
            <w:vAlign w:val="center"/>
            <w:hideMark/>
          </w:tcPr>
          <w:p w:rsidR="00F64628" w:rsidRPr="00F64628" w:rsidRDefault="00F64628" w:rsidP="00F64628">
            <w:pPr>
              <w:widowControl/>
              <w:adjustRightInd w:val="0"/>
              <w:snapToGrid w:val="0"/>
              <w:jc w:val="center"/>
              <w:rPr>
                <w:rFonts w:ascii="宋体" w:hAnsi="宋体" w:cs="宋体"/>
                <w:b/>
                <w:bCs/>
                <w:color w:val="000000"/>
                <w:kern w:val="0"/>
                <w:szCs w:val="21"/>
              </w:rPr>
            </w:pPr>
            <w:r w:rsidRPr="00F64628">
              <w:rPr>
                <w:rFonts w:ascii="宋体" w:hAnsi="宋体" w:cs="宋体" w:hint="eastAsia"/>
                <w:b/>
                <w:bCs/>
                <w:color w:val="000000"/>
                <w:kern w:val="0"/>
                <w:szCs w:val="21"/>
              </w:rPr>
              <w:t>分值</w:t>
            </w:r>
          </w:p>
        </w:tc>
      </w:tr>
      <w:tr w:rsidR="00F64628" w:rsidRPr="00F64628" w:rsidTr="00F573D7">
        <w:trPr>
          <w:trHeight w:val="20"/>
        </w:trPr>
        <w:tc>
          <w:tcPr>
            <w:tcW w:w="740" w:type="dxa"/>
            <w:vMerge w:val="restart"/>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lastRenderedPageBreak/>
              <w:t>1</w:t>
            </w:r>
          </w:p>
        </w:tc>
        <w:tc>
          <w:tcPr>
            <w:tcW w:w="1500" w:type="dxa"/>
            <w:vMerge w:val="restart"/>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技术方案</w:t>
            </w: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1.根据投标方技术方案中所列各部件关键技术指标描述全面性、准确性进行评价。按照0,5,10进行评分</w:t>
            </w:r>
          </w:p>
        </w:tc>
        <w:tc>
          <w:tcPr>
            <w:tcW w:w="920" w:type="dxa"/>
            <w:vMerge w:val="restart"/>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45</w:t>
            </w:r>
          </w:p>
        </w:tc>
      </w:tr>
      <w:tr w:rsidR="00F64628" w:rsidRPr="00F64628" w:rsidTr="00F573D7">
        <w:trPr>
          <w:trHeight w:val="20"/>
        </w:trPr>
        <w:tc>
          <w:tcPr>
            <w:tcW w:w="74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c>
          <w:tcPr>
            <w:tcW w:w="150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2.投标方提供的产品技术先进性、成熟度，性能稳定性，能够提供权威性证明文件；核心产品的配置参数、偏离情况，依据响应程度按照5,10,15,20,25进行评分</w:t>
            </w:r>
          </w:p>
        </w:tc>
        <w:tc>
          <w:tcPr>
            <w:tcW w:w="92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r>
      <w:tr w:rsidR="00F64628" w:rsidRPr="00F64628" w:rsidTr="00F573D7">
        <w:trPr>
          <w:trHeight w:val="20"/>
        </w:trPr>
        <w:tc>
          <w:tcPr>
            <w:tcW w:w="74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c>
          <w:tcPr>
            <w:tcW w:w="150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3.投标方技术方案优秀、实施性强、非常适合本项目，并具备自身技术优势。按照0,5,10进行评分</w:t>
            </w:r>
          </w:p>
        </w:tc>
        <w:tc>
          <w:tcPr>
            <w:tcW w:w="92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r>
      <w:tr w:rsidR="00F64628" w:rsidRPr="00F64628" w:rsidTr="00F573D7">
        <w:trPr>
          <w:trHeight w:val="20"/>
        </w:trPr>
        <w:tc>
          <w:tcPr>
            <w:tcW w:w="74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2</w:t>
            </w:r>
          </w:p>
        </w:tc>
        <w:tc>
          <w:tcPr>
            <w:tcW w:w="150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项目业绩</w:t>
            </w: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投标人在2021年1月1日以来在中国与本标同类规格产品的业绩，以合同复印件加盖公章为准。提供1个得3分，满分为15分</w:t>
            </w:r>
            <w:r w:rsidRPr="00F64628">
              <w:rPr>
                <w:rFonts w:ascii="宋体" w:hAnsi="宋体" w:cs="宋体" w:hint="eastAsia"/>
                <w:color w:val="000000"/>
                <w:kern w:val="0"/>
                <w:szCs w:val="21"/>
              </w:rPr>
              <w:br/>
              <w:t>注：1.投标人应在投标文件中提供相应业绩清单和所投设备的销售合同关键页（</w:t>
            </w:r>
            <w:proofErr w:type="gramStart"/>
            <w:r w:rsidRPr="00F64628">
              <w:rPr>
                <w:rFonts w:ascii="宋体" w:hAnsi="宋体" w:cs="宋体" w:hint="eastAsia"/>
                <w:color w:val="000000"/>
                <w:kern w:val="0"/>
                <w:szCs w:val="21"/>
              </w:rPr>
              <w:t>含签订</w:t>
            </w:r>
            <w:proofErr w:type="gramEnd"/>
            <w:r w:rsidRPr="00F64628">
              <w:rPr>
                <w:rFonts w:ascii="宋体" w:hAnsi="宋体" w:cs="宋体" w:hint="eastAsia"/>
                <w:color w:val="000000"/>
                <w:kern w:val="0"/>
                <w:szCs w:val="21"/>
              </w:rPr>
              <w:t>合同双方的单位名称、签订合同双方的落款盖章、设备型号规格、签订日期等信息）复印件。须有客户联系方式及联系人以供招标人核实确认，时间以合同签订日期为准。以上材料均须加盖投标人公章，未按要求提供上述材料的不得分。合同原件备查。2、业绩案例需均为真实案例如有作假，拉入供应商黑名单。</w:t>
            </w:r>
          </w:p>
        </w:tc>
        <w:tc>
          <w:tcPr>
            <w:tcW w:w="9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15</w:t>
            </w:r>
          </w:p>
        </w:tc>
      </w:tr>
      <w:tr w:rsidR="00F64628" w:rsidRPr="00F64628" w:rsidTr="00F573D7">
        <w:trPr>
          <w:trHeight w:val="20"/>
        </w:trPr>
        <w:tc>
          <w:tcPr>
            <w:tcW w:w="74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4</w:t>
            </w:r>
          </w:p>
        </w:tc>
        <w:tc>
          <w:tcPr>
            <w:tcW w:w="150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周期</w:t>
            </w: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优于或响应标书要求得5-10分，未响应标书要求但在可接受范围内得0-5分，未响应标书要求且不可接受得0分</w:t>
            </w:r>
          </w:p>
        </w:tc>
        <w:tc>
          <w:tcPr>
            <w:tcW w:w="9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10</w:t>
            </w:r>
          </w:p>
        </w:tc>
      </w:tr>
      <w:tr w:rsidR="00F64628" w:rsidRPr="00F64628" w:rsidTr="00F573D7">
        <w:trPr>
          <w:trHeight w:val="20"/>
        </w:trPr>
        <w:tc>
          <w:tcPr>
            <w:tcW w:w="740" w:type="dxa"/>
            <w:vMerge w:val="restart"/>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3</w:t>
            </w:r>
          </w:p>
        </w:tc>
        <w:tc>
          <w:tcPr>
            <w:tcW w:w="1500" w:type="dxa"/>
            <w:vMerge w:val="restart"/>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项目实施管理与质量保证</w:t>
            </w: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1、</w:t>
            </w:r>
            <w:r w:rsidR="005859A5" w:rsidRPr="005859A5">
              <w:rPr>
                <w:rFonts w:ascii="宋体" w:hAnsi="宋体" w:cs="宋体" w:hint="eastAsia"/>
                <w:color w:val="000000"/>
                <w:kern w:val="0"/>
                <w:szCs w:val="21"/>
              </w:rPr>
              <w:t>有项目管理保证方案，有切实可行的项目计划，针对本项目的难点和重点有详细阐述，对项目进度风险识别完全并有一套行之有效的应对措施，能提前完成任务。按照0,5,10进行评分</w:t>
            </w:r>
          </w:p>
        </w:tc>
        <w:tc>
          <w:tcPr>
            <w:tcW w:w="920" w:type="dxa"/>
            <w:vMerge w:val="restart"/>
            <w:shd w:val="clear" w:color="auto" w:fill="auto"/>
            <w:vAlign w:val="center"/>
            <w:hideMark/>
          </w:tcPr>
          <w:p w:rsidR="00F64628" w:rsidRPr="00F64628" w:rsidRDefault="005859A5" w:rsidP="005859A5">
            <w:pPr>
              <w:widowControl/>
              <w:adjustRightInd w:val="0"/>
              <w:snapToGrid w:val="0"/>
              <w:jc w:val="center"/>
              <w:rPr>
                <w:rFonts w:ascii="宋体" w:hAnsi="宋体" w:cs="宋体"/>
                <w:color w:val="000000"/>
                <w:kern w:val="0"/>
                <w:szCs w:val="21"/>
              </w:rPr>
            </w:pPr>
            <w:r>
              <w:rPr>
                <w:rFonts w:ascii="宋体" w:hAnsi="宋体" w:cs="宋体"/>
                <w:color w:val="000000"/>
                <w:kern w:val="0"/>
                <w:szCs w:val="21"/>
              </w:rPr>
              <w:t>30</w:t>
            </w:r>
          </w:p>
        </w:tc>
      </w:tr>
      <w:tr w:rsidR="00F64628" w:rsidRPr="00F64628" w:rsidTr="00F573D7">
        <w:trPr>
          <w:trHeight w:val="20"/>
        </w:trPr>
        <w:tc>
          <w:tcPr>
            <w:tcW w:w="74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c>
          <w:tcPr>
            <w:tcW w:w="150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c>
          <w:tcPr>
            <w:tcW w:w="6120" w:type="dxa"/>
            <w:shd w:val="clear" w:color="auto" w:fill="auto"/>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r w:rsidRPr="00F64628">
              <w:rPr>
                <w:rFonts w:ascii="宋体" w:hAnsi="宋体" w:cs="宋体" w:hint="eastAsia"/>
                <w:color w:val="000000"/>
                <w:kern w:val="0"/>
                <w:szCs w:val="21"/>
              </w:rPr>
              <w:t>2、</w:t>
            </w:r>
            <w:r w:rsidR="005859A5" w:rsidRPr="005859A5">
              <w:rPr>
                <w:rFonts w:ascii="宋体" w:hAnsi="宋体" w:cs="宋体" w:hint="eastAsia"/>
                <w:color w:val="000000"/>
                <w:kern w:val="0"/>
                <w:szCs w:val="21"/>
              </w:rPr>
              <w:t>有完善的售后体系，售后保证方案优秀，有针对本项目重点提出有效的保证措施，突出难点和亮点，能完全满足项目要求。按照0,5,10,20进行评分</w:t>
            </w:r>
          </w:p>
        </w:tc>
        <w:tc>
          <w:tcPr>
            <w:tcW w:w="920" w:type="dxa"/>
            <w:vMerge/>
            <w:vAlign w:val="center"/>
            <w:hideMark/>
          </w:tcPr>
          <w:p w:rsidR="00F64628" w:rsidRPr="00F64628" w:rsidRDefault="00F64628" w:rsidP="00F64628">
            <w:pPr>
              <w:widowControl/>
              <w:adjustRightInd w:val="0"/>
              <w:snapToGrid w:val="0"/>
              <w:jc w:val="center"/>
              <w:rPr>
                <w:rFonts w:ascii="宋体" w:hAnsi="宋体" w:cs="宋体"/>
                <w:color w:val="000000"/>
                <w:kern w:val="0"/>
                <w:szCs w:val="21"/>
              </w:rPr>
            </w:pPr>
          </w:p>
        </w:tc>
      </w:tr>
      <w:tr w:rsidR="00F64628" w:rsidRPr="00F64628" w:rsidTr="00F573D7">
        <w:trPr>
          <w:trHeight w:val="20"/>
        </w:trPr>
        <w:tc>
          <w:tcPr>
            <w:tcW w:w="8360" w:type="dxa"/>
            <w:gridSpan w:val="3"/>
            <w:vAlign w:val="center"/>
          </w:tcPr>
          <w:p w:rsidR="00F64628" w:rsidRPr="00F64628" w:rsidRDefault="00F64628" w:rsidP="00F64628">
            <w:pPr>
              <w:widowControl/>
              <w:adjustRightInd w:val="0"/>
              <w:snapToGrid w:val="0"/>
              <w:jc w:val="center"/>
              <w:rPr>
                <w:rFonts w:ascii="宋体" w:hAnsi="宋体" w:cs="宋体"/>
                <w:color w:val="000000"/>
                <w:kern w:val="0"/>
                <w:szCs w:val="21"/>
              </w:rPr>
            </w:pPr>
            <w:r>
              <w:rPr>
                <w:rFonts w:ascii="宋体" w:hAnsi="宋体" w:cs="宋体" w:hint="eastAsia"/>
                <w:color w:val="000000"/>
                <w:kern w:val="0"/>
                <w:szCs w:val="21"/>
              </w:rPr>
              <w:t>合计</w:t>
            </w:r>
          </w:p>
        </w:tc>
        <w:tc>
          <w:tcPr>
            <w:tcW w:w="920" w:type="dxa"/>
            <w:vAlign w:val="center"/>
          </w:tcPr>
          <w:p w:rsidR="00F64628" w:rsidRPr="00F64628" w:rsidRDefault="00F64628" w:rsidP="00F64628">
            <w:pPr>
              <w:widowControl/>
              <w:adjustRightInd w:val="0"/>
              <w:snapToGrid w:val="0"/>
              <w:jc w:val="center"/>
              <w:rPr>
                <w:rFonts w:ascii="宋体" w:hAnsi="宋体" w:cs="宋体"/>
                <w:color w:val="000000"/>
                <w:kern w:val="0"/>
                <w:szCs w:val="21"/>
              </w:rPr>
            </w:pPr>
            <w:r>
              <w:rPr>
                <w:rFonts w:ascii="宋体" w:hAnsi="宋体" w:cs="宋体" w:hint="eastAsia"/>
                <w:color w:val="000000"/>
                <w:kern w:val="0"/>
                <w:szCs w:val="21"/>
              </w:rPr>
              <w:t>1</w:t>
            </w:r>
            <w:r>
              <w:rPr>
                <w:rFonts w:ascii="宋体" w:hAnsi="宋体" w:cs="宋体"/>
                <w:color w:val="000000"/>
                <w:kern w:val="0"/>
                <w:szCs w:val="21"/>
              </w:rPr>
              <w:t>00</w:t>
            </w:r>
          </w:p>
        </w:tc>
      </w:tr>
    </w:tbl>
    <w:p w:rsidR="00F573D7" w:rsidRPr="00A76746" w:rsidRDefault="00F573D7" w:rsidP="00F573D7">
      <w:pPr>
        <w:pStyle w:val="4"/>
        <w:numPr>
          <w:ilvl w:val="0"/>
          <w:numId w:val="0"/>
        </w:numPr>
        <w:outlineLvl w:val="9"/>
        <w:rPr>
          <w:u w:val="single"/>
        </w:rPr>
      </w:pPr>
      <w:r>
        <w:rPr>
          <w:u w:val="single"/>
        </w:rPr>
        <w:t>2.1.2.</w:t>
      </w:r>
      <w:r>
        <w:rPr>
          <w:rFonts w:hint="eastAsia"/>
          <w:u w:val="single"/>
        </w:rPr>
        <w:t>商务标：</w:t>
      </w:r>
      <w:r w:rsidRPr="00A76746">
        <w:rPr>
          <w:rFonts w:hint="eastAsia"/>
          <w:u w:val="single"/>
        </w:rPr>
        <w:t>商务标得分计算方法：议定价最低的投标人商务标得分为100分，其余投标人商务标得分按以下公式计算：商务标得分=本项目最低的投标人议定价/该投标人议定价*10</w:t>
      </w:r>
      <w:r>
        <w:rPr>
          <w:u w:val="single"/>
        </w:rPr>
        <w:t>0</w:t>
      </w:r>
      <w:r>
        <w:rPr>
          <w:rFonts w:hint="eastAsia"/>
          <w:u w:val="single"/>
        </w:rPr>
        <w:t>。</w:t>
      </w:r>
    </w:p>
    <w:p w:rsidR="00F573D7" w:rsidRDefault="00F573D7" w:rsidP="00F573D7">
      <w:pPr>
        <w:pStyle w:val="a1"/>
        <w:numPr>
          <w:ilvl w:val="1"/>
          <w:numId w:val="38"/>
        </w:numPr>
        <w:spacing w:beforeLines="25" w:before="60" w:line="440" w:lineRule="exact"/>
        <w:outlineLvl w:val="3"/>
        <w:rPr>
          <w:rFonts w:hAnsi="黑体" w:cs="黑体"/>
          <w:b w:val="0"/>
          <w:bCs w:val="0"/>
          <w:sz w:val="21"/>
          <w:szCs w:val="21"/>
        </w:rPr>
      </w:pPr>
      <w:r>
        <w:rPr>
          <w:rFonts w:hAnsi="黑体" w:cs="黑体" w:hint="eastAsia"/>
          <w:b w:val="0"/>
          <w:bCs w:val="0"/>
          <w:sz w:val="21"/>
          <w:szCs w:val="21"/>
        </w:rPr>
        <w:t>评标流程</w:t>
      </w:r>
    </w:p>
    <w:p w:rsidR="00F573D7" w:rsidRDefault="00F573D7" w:rsidP="00F573D7">
      <w:pPr>
        <w:numPr>
          <w:ilvl w:val="0"/>
          <w:numId w:val="41"/>
        </w:numPr>
        <w:spacing w:line="440" w:lineRule="exact"/>
        <w:rPr>
          <w:rFonts w:ascii="宋体" w:hAnsi="宋体" w:cs="宋体"/>
          <w:bCs/>
          <w:color w:val="000000"/>
          <w:szCs w:val="21"/>
        </w:rPr>
      </w:pPr>
      <w:r>
        <w:rPr>
          <w:rFonts w:ascii="宋体" w:hAnsi="宋体" w:cs="宋体" w:hint="eastAsia"/>
          <w:bCs/>
          <w:color w:val="000000"/>
          <w:szCs w:val="21"/>
        </w:rPr>
        <w:t>应标资格审查：在“中国重汽e采通”应标报名时，按照招标文件中第四部分的“应标文件的编制”编制资料，上传完毕后，等待审核；</w:t>
      </w:r>
    </w:p>
    <w:p w:rsidR="00F573D7" w:rsidRDefault="00F573D7" w:rsidP="00F573D7">
      <w:pPr>
        <w:numPr>
          <w:ilvl w:val="0"/>
          <w:numId w:val="41"/>
        </w:numPr>
        <w:spacing w:line="440" w:lineRule="exact"/>
        <w:rPr>
          <w:rFonts w:ascii="宋体" w:hAnsi="宋体" w:cs="宋体"/>
          <w:bCs/>
          <w:color w:val="000000"/>
          <w:szCs w:val="21"/>
        </w:rPr>
      </w:pPr>
      <w:r>
        <w:rPr>
          <w:rFonts w:ascii="宋体" w:hAnsi="宋体" w:cs="宋体" w:hint="eastAsia"/>
          <w:bCs/>
          <w:color w:val="000000"/>
          <w:szCs w:val="21"/>
        </w:rPr>
        <w:t>通过应标资格审查的单位进入投标环节，按照“SRM系统供应商用户手册（附件</w:t>
      </w:r>
      <w:r>
        <w:rPr>
          <w:rFonts w:ascii="宋体" w:hAnsi="宋体" w:cs="宋体"/>
          <w:bCs/>
          <w:color w:val="000000"/>
          <w:szCs w:val="21"/>
        </w:rPr>
        <w:t>7</w:t>
      </w:r>
      <w:r>
        <w:rPr>
          <w:rFonts w:ascii="宋体" w:hAnsi="宋体" w:cs="宋体" w:hint="eastAsia"/>
          <w:bCs/>
          <w:color w:val="000000"/>
          <w:szCs w:val="21"/>
        </w:rPr>
        <w:t>）”，在重汽e采通平台投递电子标书（包含资质标、技术标、商务标）；没有通过应标资质审查的单位不能进入投标环节；</w:t>
      </w:r>
    </w:p>
    <w:p w:rsidR="00F573D7" w:rsidRDefault="00F573D7" w:rsidP="00F573D7">
      <w:pPr>
        <w:numPr>
          <w:ilvl w:val="0"/>
          <w:numId w:val="41"/>
        </w:numPr>
        <w:spacing w:line="440" w:lineRule="exact"/>
        <w:rPr>
          <w:rFonts w:ascii="宋体" w:hAnsi="宋体" w:cs="宋体"/>
          <w:bCs/>
          <w:color w:val="000000"/>
          <w:szCs w:val="21"/>
        </w:rPr>
      </w:pPr>
      <w:r>
        <w:rPr>
          <w:rFonts w:ascii="宋体" w:hAnsi="宋体" w:cs="宋体" w:hint="eastAsia"/>
          <w:bCs/>
          <w:color w:val="000000"/>
          <w:szCs w:val="21"/>
        </w:rPr>
        <w:t>资质标评审：资质标审核通过的单位，可以进入公开唱标环节；</w:t>
      </w:r>
    </w:p>
    <w:p w:rsidR="00F573D7" w:rsidRDefault="00F573D7" w:rsidP="00F573D7">
      <w:pPr>
        <w:numPr>
          <w:ilvl w:val="0"/>
          <w:numId w:val="41"/>
        </w:numPr>
        <w:spacing w:line="440" w:lineRule="exact"/>
        <w:rPr>
          <w:rFonts w:ascii="宋体" w:hAnsi="宋体" w:cs="宋体"/>
          <w:bCs/>
          <w:color w:val="000000"/>
          <w:szCs w:val="21"/>
        </w:rPr>
      </w:pPr>
      <w:r>
        <w:rPr>
          <w:rFonts w:ascii="宋体" w:hAnsi="宋体" w:cs="宋体" w:hint="eastAsia"/>
          <w:bCs/>
          <w:color w:val="000000"/>
          <w:szCs w:val="21"/>
        </w:rPr>
        <w:t>公开唱标：公示资质标入围单位的开标价格及商务条款响应情况；</w:t>
      </w:r>
    </w:p>
    <w:p w:rsidR="00F573D7" w:rsidRDefault="00F573D7" w:rsidP="00F573D7">
      <w:pPr>
        <w:numPr>
          <w:ilvl w:val="0"/>
          <w:numId w:val="41"/>
        </w:numPr>
        <w:spacing w:line="440" w:lineRule="exact"/>
        <w:rPr>
          <w:rFonts w:ascii="宋体" w:hAnsi="宋体" w:cs="宋体"/>
          <w:bCs/>
          <w:color w:val="000000"/>
          <w:szCs w:val="21"/>
        </w:rPr>
      </w:pPr>
      <w:r>
        <w:rPr>
          <w:rFonts w:ascii="宋体" w:hAnsi="宋体" w:cs="宋体" w:hint="eastAsia"/>
          <w:bCs/>
          <w:color w:val="000000"/>
          <w:szCs w:val="21"/>
        </w:rPr>
        <w:t>技术标评审：投标人对技术标进行述标讲解，招标专家组对投标人进行技术评分，</w:t>
      </w:r>
      <w:r w:rsidRPr="00DC7370">
        <w:rPr>
          <w:rFonts w:ascii="宋体" w:hAnsi="宋体" w:cs="宋体" w:hint="eastAsia"/>
          <w:bCs/>
          <w:color w:val="000000"/>
          <w:szCs w:val="21"/>
          <w:highlight w:val="yellow"/>
        </w:rPr>
        <w:t>技术评分低于8</w:t>
      </w:r>
      <w:r w:rsidRPr="00DC7370">
        <w:rPr>
          <w:rFonts w:ascii="宋体" w:hAnsi="宋体" w:cs="宋体"/>
          <w:bCs/>
          <w:color w:val="000000"/>
          <w:szCs w:val="21"/>
          <w:highlight w:val="yellow"/>
        </w:rPr>
        <w:t>0</w:t>
      </w:r>
      <w:r w:rsidRPr="00DC7370">
        <w:rPr>
          <w:rFonts w:ascii="宋体" w:hAnsi="宋体" w:cs="宋体" w:hint="eastAsia"/>
          <w:bCs/>
          <w:color w:val="000000"/>
          <w:szCs w:val="21"/>
          <w:highlight w:val="yellow"/>
        </w:rPr>
        <w:t>分的投标人淘汰离场，不能进入商务标环节。</w:t>
      </w:r>
    </w:p>
    <w:p w:rsidR="00F573D7" w:rsidRDefault="00F573D7" w:rsidP="00F573D7">
      <w:pPr>
        <w:numPr>
          <w:ilvl w:val="0"/>
          <w:numId w:val="41"/>
        </w:numPr>
        <w:spacing w:line="440" w:lineRule="exact"/>
        <w:rPr>
          <w:rFonts w:ascii="宋体" w:hAnsi="宋体" w:cs="宋体"/>
          <w:bCs/>
          <w:color w:val="000000"/>
          <w:szCs w:val="21"/>
        </w:rPr>
      </w:pPr>
      <w:r>
        <w:rPr>
          <w:rFonts w:ascii="宋体" w:hAnsi="宋体" w:cs="宋体" w:hint="eastAsia"/>
          <w:bCs/>
          <w:color w:val="000000"/>
          <w:szCs w:val="21"/>
        </w:rPr>
        <w:t>商务标评审：商务条款相应确认→价格澄清→商务标评审；评审期间产生的商务价格澄清均由投标人在重汽e采通平台限时内完成提交；</w:t>
      </w:r>
    </w:p>
    <w:p w:rsidR="00F573D7" w:rsidRDefault="00F573D7" w:rsidP="00F573D7">
      <w:pPr>
        <w:pStyle w:val="affc"/>
        <w:numPr>
          <w:ilvl w:val="0"/>
          <w:numId w:val="37"/>
        </w:numPr>
        <w:spacing w:line="440" w:lineRule="exact"/>
      </w:pPr>
      <w:r>
        <w:rPr>
          <w:rFonts w:hint="eastAsia"/>
        </w:rPr>
        <w:t>注意：所有参与现场投标的投标人，需要自带笔记本电脑在“重汽e采通”进行自主投标和提交</w:t>
      </w:r>
      <w:r>
        <w:rPr>
          <w:rFonts w:hint="eastAsia"/>
        </w:rPr>
        <w:lastRenderedPageBreak/>
        <w:t>澄清函；投标和提交澄清函均有时间限制，</w:t>
      </w:r>
      <w:proofErr w:type="gramStart"/>
      <w:r>
        <w:rPr>
          <w:rFonts w:hint="eastAsia"/>
        </w:rPr>
        <w:t>超时未</w:t>
      </w:r>
      <w:proofErr w:type="gramEnd"/>
      <w:r>
        <w:rPr>
          <w:rFonts w:hint="eastAsia"/>
        </w:rPr>
        <w:t>提交的按无效处理。</w:t>
      </w:r>
    </w:p>
    <w:p w:rsidR="00F64628" w:rsidRPr="003B00E4" w:rsidRDefault="00F573D7" w:rsidP="00F573D7">
      <w:pPr>
        <w:pStyle w:val="4"/>
        <w:numPr>
          <w:ilvl w:val="0"/>
          <w:numId w:val="0"/>
        </w:numPr>
        <w:tabs>
          <w:tab w:val="left" w:pos="-840"/>
        </w:tabs>
        <w:ind w:left="10"/>
        <w:rPr>
          <w:rFonts w:hAnsi="宋体"/>
          <w:b/>
        </w:rPr>
      </w:pPr>
      <w:r>
        <w:rPr>
          <w:rFonts w:hint="eastAsia"/>
        </w:rPr>
        <w:t>2</w:t>
      </w:r>
      <w:r>
        <w:t>.3</w:t>
      </w:r>
      <w:r w:rsidRPr="00F13D51">
        <w:rPr>
          <w:rFonts w:hint="eastAsia"/>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rsidR="001C6E3B" w:rsidRPr="003B00E4" w:rsidRDefault="005D2EF6">
      <w:pPr>
        <w:pStyle w:val="a1"/>
        <w:rPr>
          <w:rFonts w:ascii="宋体" w:eastAsia="宋体" w:hAnsi="宋体"/>
        </w:rPr>
      </w:pPr>
      <w:r w:rsidRPr="003B00E4">
        <w:rPr>
          <w:rFonts w:ascii="宋体" w:eastAsia="宋体" w:hAnsi="宋体" w:hint="eastAsia"/>
        </w:rPr>
        <w:t>定标</w:t>
      </w:r>
    </w:p>
    <w:p w:rsidR="001C6E3B" w:rsidRPr="003B00E4" w:rsidRDefault="005D2EF6" w:rsidP="002508C1">
      <w:pPr>
        <w:pStyle w:val="a1"/>
        <w:numPr>
          <w:ilvl w:val="0"/>
          <w:numId w:val="0"/>
        </w:numPr>
        <w:ind w:firstLineChars="200" w:firstLine="420"/>
        <w:rPr>
          <w:rFonts w:ascii="宋体" w:eastAsia="宋体" w:hAnsi="宋体" w:cs="宋体"/>
          <w:b w:val="0"/>
          <w:bCs w:val="0"/>
          <w:sz w:val="21"/>
          <w:szCs w:val="21"/>
        </w:rPr>
      </w:pPr>
      <w:r w:rsidRPr="003B00E4">
        <w:rPr>
          <w:rFonts w:ascii="宋体" w:eastAsia="宋体" w:hAnsi="宋体" w:cs="宋体" w:hint="eastAsia"/>
          <w:b w:val="0"/>
          <w:bCs w:val="0"/>
          <w:sz w:val="21"/>
          <w:szCs w:val="21"/>
        </w:rPr>
        <w:t>本项目只产生</w:t>
      </w:r>
      <w:r w:rsidRPr="003B00E4">
        <w:rPr>
          <w:rFonts w:ascii="宋体" w:eastAsia="宋体" w:hAnsi="宋体" w:cs="宋体" w:hint="eastAsia"/>
          <w:b w:val="0"/>
          <w:bCs w:val="0"/>
          <w:sz w:val="21"/>
          <w:szCs w:val="21"/>
          <w:u w:val="single"/>
        </w:rPr>
        <w:t xml:space="preserve"> 1 </w:t>
      </w:r>
      <w:proofErr w:type="gramStart"/>
      <w:r w:rsidRPr="003B00E4">
        <w:rPr>
          <w:rFonts w:ascii="宋体" w:eastAsia="宋体" w:hAnsi="宋体" w:cs="宋体" w:hint="eastAsia"/>
          <w:b w:val="0"/>
          <w:bCs w:val="0"/>
          <w:sz w:val="21"/>
          <w:szCs w:val="21"/>
        </w:rPr>
        <w:t>个</w:t>
      </w:r>
      <w:proofErr w:type="gramEnd"/>
      <w:r w:rsidRPr="003B00E4">
        <w:rPr>
          <w:rFonts w:ascii="宋体" w:eastAsia="宋体" w:hAnsi="宋体" w:cs="宋体" w:hint="eastAsia"/>
          <w:b w:val="0"/>
          <w:bCs w:val="0"/>
          <w:sz w:val="21"/>
          <w:szCs w:val="21"/>
        </w:rPr>
        <w:t>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rsidR="001C6E3B" w:rsidRPr="003B00E4" w:rsidRDefault="005D2EF6">
      <w:pPr>
        <w:pStyle w:val="a1"/>
        <w:rPr>
          <w:rFonts w:ascii="宋体" w:eastAsia="宋体" w:hAnsi="宋体"/>
        </w:rPr>
      </w:pPr>
      <w:proofErr w:type="gramStart"/>
      <w:r w:rsidRPr="003B00E4">
        <w:rPr>
          <w:rFonts w:ascii="宋体" w:eastAsia="宋体" w:hAnsi="宋体" w:hint="eastAsia"/>
        </w:rPr>
        <w:t>废标及</w:t>
      </w:r>
      <w:proofErr w:type="gramEnd"/>
      <w:r w:rsidRPr="003B00E4">
        <w:rPr>
          <w:rFonts w:ascii="宋体" w:eastAsia="宋体" w:hAnsi="宋体" w:hint="eastAsia"/>
        </w:rPr>
        <w:t>终止招标</w:t>
      </w:r>
    </w:p>
    <w:p w:rsidR="001C6E3B" w:rsidRDefault="005D2EF6">
      <w:pPr>
        <w:spacing w:line="360" w:lineRule="auto"/>
        <w:rPr>
          <w:rFonts w:ascii="宋体" w:hAnsi="宋体" w:cs="宋体"/>
          <w:color w:val="000000"/>
          <w:szCs w:val="21"/>
        </w:rPr>
      </w:pPr>
      <w:r>
        <w:rPr>
          <w:rFonts w:ascii="宋体" w:hAnsi="宋体" w:cs="宋体"/>
          <w:color w:val="000000"/>
          <w:szCs w:val="21"/>
        </w:rPr>
        <w:t>1.</w:t>
      </w:r>
      <w:r>
        <w:rPr>
          <w:rFonts w:ascii="宋体" w:hAnsi="宋体" w:cs="宋体" w:hint="eastAsia"/>
          <w:color w:val="000000"/>
          <w:szCs w:val="21"/>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(1)</w:t>
      </w:r>
      <w:r>
        <w:rPr>
          <w:rFonts w:ascii="宋体" w:hAnsi="宋体" w:cs="宋体" w:hint="eastAsia"/>
          <w:color w:val="000000"/>
          <w:szCs w:val="21"/>
        </w:rPr>
        <w:t>投标人提供的有关资格、资质证明文件不合格、不真实或提供虚假投标材料；</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(2)</w:t>
      </w:r>
      <w:r>
        <w:rPr>
          <w:rFonts w:ascii="宋体" w:hAnsi="宋体" w:cs="宋体" w:hint="eastAsia"/>
          <w:color w:val="000000"/>
          <w:szCs w:val="21"/>
        </w:rPr>
        <w:t>投标人在报价有效期内撤回投标；</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(3)</w:t>
      </w:r>
      <w:r>
        <w:rPr>
          <w:rFonts w:ascii="宋体" w:hAnsi="宋体" w:cs="宋体" w:hint="eastAsia"/>
          <w:color w:val="000000"/>
          <w:szCs w:val="21"/>
        </w:rPr>
        <w:t>在整个评标过程中，投标人有企图影响评标结果公正性的任何活动；</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(4)</w:t>
      </w:r>
      <w:r>
        <w:rPr>
          <w:rFonts w:ascii="宋体" w:hAnsi="宋体" w:cs="宋体" w:hint="eastAsia"/>
          <w:color w:val="000000"/>
          <w:szCs w:val="21"/>
        </w:rPr>
        <w:t>投标人以任何方式诋毁其他投标人；</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(5)</w:t>
      </w:r>
      <w:r>
        <w:rPr>
          <w:rFonts w:ascii="宋体" w:hAnsi="宋体" w:cs="宋体" w:hint="eastAsia"/>
          <w:color w:val="000000"/>
          <w:szCs w:val="21"/>
        </w:rPr>
        <w:t>投标人串通投标；</w:t>
      </w:r>
    </w:p>
    <w:p w:rsidR="001C6E3B" w:rsidRDefault="005D2EF6">
      <w:pPr>
        <w:pStyle w:val="af1"/>
        <w:spacing w:line="360" w:lineRule="auto"/>
        <w:ind w:left="425" w:hanging="425"/>
        <w:rPr>
          <w:rFonts w:hAnsi="宋体" w:cs="宋体"/>
          <w:szCs w:val="21"/>
        </w:rPr>
      </w:pPr>
      <w:r>
        <w:rPr>
          <w:rFonts w:hAnsi="宋体" w:cs="宋体"/>
          <w:szCs w:val="21"/>
        </w:rPr>
        <w:t>(6)</w:t>
      </w:r>
      <w:r>
        <w:rPr>
          <w:rFonts w:hAnsi="宋体" w:cs="宋体" w:hint="eastAsia"/>
          <w:color w:val="000000"/>
          <w:szCs w:val="21"/>
        </w:rPr>
        <w:t>投标人被举报、检举，并经招标人查实无误的；</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(7)</w:t>
      </w:r>
      <w:r>
        <w:rPr>
          <w:rFonts w:ascii="宋体" w:hAnsi="宋体" w:cs="宋体" w:hint="eastAsia"/>
          <w:color w:val="000000"/>
          <w:szCs w:val="21"/>
        </w:rPr>
        <w:t>以他人名义投标或者以其他方式弄虚作假，骗取中标的；</w:t>
      </w:r>
    </w:p>
    <w:p w:rsidR="001C6E3B" w:rsidRDefault="005D2EF6">
      <w:pPr>
        <w:spacing w:line="360" w:lineRule="auto"/>
        <w:rPr>
          <w:rFonts w:ascii="宋体" w:hAnsi="宋体" w:cs="宋体"/>
          <w:szCs w:val="21"/>
        </w:rPr>
      </w:pPr>
      <w:r>
        <w:rPr>
          <w:rFonts w:ascii="宋体" w:hAnsi="宋体" w:cs="宋体"/>
          <w:szCs w:val="21"/>
        </w:rPr>
        <w:t>(8)</w:t>
      </w:r>
      <w:r>
        <w:rPr>
          <w:rFonts w:ascii="宋体" w:hAnsi="宋体" w:cs="宋体" w:hint="eastAsia"/>
          <w:szCs w:val="21"/>
        </w:rPr>
        <w:t>投标人负责人为同一人或者存在控股、管理关系的不同单位；</w:t>
      </w:r>
    </w:p>
    <w:p w:rsidR="001C6E3B" w:rsidRDefault="005D2EF6">
      <w:pPr>
        <w:rPr>
          <w:rFonts w:ascii="宋体" w:hAnsi="宋体" w:cs="宋体"/>
          <w:szCs w:val="21"/>
        </w:rPr>
      </w:pPr>
      <w:r>
        <w:rPr>
          <w:rFonts w:ascii="宋体" w:hAnsi="宋体" w:cs="宋体"/>
          <w:szCs w:val="21"/>
        </w:rPr>
        <w:t>(9)</w:t>
      </w:r>
      <w:r>
        <w:rPr>
          <w:rFonts w:ascii="宋体" w:hAnsi="宋体" w:cs="宋体" w:hint="eastAsia"/>
          <w:szCs w:val="21"/>
        </w:rPr>
        <w:t>有效投标不足三家；</w:t>
      </w:r>
    </w:p>
    <w:p w:rsidR="001C6E3B" w:rsidRDefault="005D2EF6">
      <w:pPr>
        <w:spacing w:line="360" w:lineRule="auto"/>
        <w:ind w:left="425" w:right="2" w:hanging="425"/>
        <w:rPr>
          <w:rFonts w:ascii="宋体" w:hAnsi="宋体" w:cs="宋体"/>
          <w:szCs w:val="21"/>
        </w:rPr>
      </w:pPr>
      <w:r>
        <w:rPr>
          <w:rFonts w:ascii="宋体" w:hAnsi="宋体" w:cs="宋体"/>
          <w:szCs w:val="21"/>
        </w:rPr>
        <w:t>(10)</w:t>
      </w:r>
      <w:r>
        <w:rPr>
          <w:rFonts w:ascii="宋体" w:hAnsi="宋体" w:cs="宋体" w:hint="eastAsia"/>
          <w:szCs w:val="21"/>
        </w:rPr>
        <w:t>不同投标人的投标文件异常一致或者投标报价呈规律性差异的；</w:t>
      </w:r>
    </w:p>
    <w:p w:rsidR="001C6E3B" w:rsidRDefault="005D2EF6">
      <w:pPr>
        <w:spacing w:line="360" w:lineRule="auto"/>
        <w:ind w:left="425" w:right="2" w:hanging="425"/>
        <w:rPr>
          <w:rFonts w:ascii="宋体" w:hAnsi="宋体" w:cs="宋体"/>
          <w:szCs w:val="21"/>
        </w:rPr>
      </w:pPr>
      <w:r>
        <w:rPr>
          <w:rFonts w:ascii="宋体" w:hAnsi="宋体" w:cs="宋体"/>
          <w:szCs w:val="21"/>
        </w:rPr>
        <w:t>(11)</w:t>
      </w:r>
      <w:r>
        <w:rPr>
          <w:rFonts w:ascii="宋体" w:hAnsi="宋体" w:cs="宋体" w:hint="eastAsia"/>
          <w:szCs w:val="21"/>
        </w:rPr>
        <w:t>投标人报价均超过最高限价的；</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(12)</w:t>
      </w:r>
      <w:r>
        <w:rPr>
          <w:rFonts w:ascii="宋体" w:hAnsi="宋体" w:cs="宋体" w:hint="eastAsia"/>
          <w:color w:val="000000"/>
          <w:szCs w:val="21"/>
        </w:rPr>
        <w:t>未按要求填报商务报价资料，对招标开展造成较大影响；</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(13)</w:t>
      </w:r>
      <w:r>
        <w:rPr>
          <w:rFonts w:ascii="宋体" w:hAnsi="宋体" w:cs="宋体" w:hint="eastAsia"/>
          <w:szCs w:val="21"/>
        </w:rPr>
        <w:t>未按照招标人规定的时间内在中国重汽e采</w:t>
      </w:r>
      <w:proofErr w:type="gramStart"/>
      <w:r>
        <w:rPr>
          <w:rFonts w:ascii="宋体" w:hAnsi="宋体" w:cs="宋体" w:hint="eastAsia"/>
          <w:szCs w:val="21"/>
        </w:rPr>
        <w:t>通完成</w:t>
      </w:r>
      <w:proofErr w:type="gramEnd"/>
      <w:r>
        <w:rPr>
          <w:rFonts w:ascii="宋体" w:hAnsi="宋体" w:cs="宋体" w:hint="eastAsia"/>
          <w:szCs w:val="21"/>
        </w:rPr>
        <w:t>投标的；</w:t>
      </w:r>
    </w:p>
    <w:p w:rsidR="001C6E3B" w:rsidRDefault="005D2EF6">
      <w:pPr>
        <w:spacing w:line="360" w:lineRule="auto"/>
        <w:ind w:left="425" w:right="2" w:hanging="425"/>
        <w:rPr>
          <w:rFonts w:ascii="宋体" w:hAnsi="宋体" w:cs="宋体"/>
          <w:color w:val="000000"/>
          <w:szCs w:val="21"/>
        </w:rPr>
      </w:pPr>
      <w:r>
        <w:rPr>
          <w:rFonts w:ascii="宋体" w:hAnsi="宋体" w:cs="宋体"/>
          <w:color w:val="000000"/>
          <w:szCs w:val="21"/>
        </w:rPr>
        <w:t>(14)</w:t>
      </w:r>
      <w:r>
        <w:rPr>
          <w:rFonts w:ascii="宋体" w:hAnsi="宋体" w:cs="宋体" w:hint="eastAsia"/>
          <w:color w:val="000000"/>
          <w:szCs w:val="21"/>
        </w:rPr>
        <w:t>法律、法规规定的其他情况。</w:t>
      </w:r>
    </w:p>
    <w:p w:rsidR="001C6E3B" w:rsidRDefault="005D2EF6">
      <w:pPr>
        <w:spacing w:line="360" w:lineRule="auto"/>
        <w:ind w:left="425" w:right="2" w:hanging="425"/>
        <w:rPr>
          <w:rFonts w:ascii="宋体" w:hAnsi="宋体" w:cs="宋体"/>
          <w:szCs w:val="21"/>
        </w:rPr>
      </w:pPr>
      <w:r>
        <w:rPr>
          <w:rFonts w:ascii="宋体" w:hAnsi="宋体" w:cs="宋体" w:hint="eastAsia"/>
          <w:szCs w:val="21"/>
        </w:rPr>
        <w:t>2</w:t>
      </w:r>
      <w:r>
        <w:rPr>
          <w:rFonts w:ascii="宋体" w:hAnsi="宋体" w:cs="宋体"/>
          <w:szCs w:val="21"/>
        </w:rPr>
        <w:t>.</w:t>
      </w:r>
      <w:r>
        <w:rPr>
          <w:rFonts w:ascii="宋体" w:hAnsi="宋体" w:cs="宋体" w:hint="eastAsia"/>
          <w:szCs w:val="21"/>
        </w:rPr>
        <w:t>出现下列情形之一，招标人有权否决所有投标人的投标，并终止招标。</w:t>
      </w:r>
    </w:p>
    <w:p w:rsidR="001C6E3B" w:rsidRDefault="005D2EF6">
      <w:pPr>
        <w:rPr>
          <w:rFonts w:ascii="宋体" w:hAnsi="宋体" w:cs="宋体"/>
          <w:b/>
          <w:bCs/>
          <w:color w:val="FF0000"/>
          <w:sz w:val="18"/>
          <w:szCs w:val="18"/>
        </w:rPr>
      </w:pPr>
      <w:r>
        <w:rPr>
          <w:rFonts w:ascii="宋体" w:hAnsi="宋体" w:cs="宋体"/>
          <w:szCs w:val="21"/>
        </w:rPr>
        <w:t>(</w:t>
      </w:r>
      <w:r>
        <w:rPr>
          <w:rFonts w:ascii="宋体" w:hAnsi="宋体" w:cs="宋体" w:hint="eastAsia"/>
          <w:szCs w:val="21"/>
        </w:rPr>
        <w:t>1</w:t>
      </w:r>
      <w:r>
        <w:rPr>
          <w:rFonts w:ascii="宋体" w:hAnsi="宋体" w:cs="宋体"/>
          <w:szCs w:val="21"/>
        </w:rPr>
        <w:t>)</w:t>
      </w:r>
      <w:r>
        <w:rPr>
          <w:rFonts w:ascii="宋体" w:hAnsi="宋体" w:cs="宋体" w:hint="eastAsia"/>
          <w:szCs w:val="21"/>
        </w:rPr>
        <w:t>符合条件的投标人或者对招标文件做实质响应的投标人不足三家的；</w:t>
      </w:r>
    </w:p>
    <w:p w:rsidR="001C6E3B" w:rsidRDefault="005D2EF6">
      <w:pPr>
        <w:spacing w:line="360" w:lineRule="auto"/>
        <w:ind w:left="425" w:right="2" w:hanging="425"/>
        <w:rPr>
          <w:rFonts w:ascii="宋体" w:hAnsi="宋体" w:cs="宋体"/>
          <w:szCs w:val="21"/>
        </w:rPr>
      </w:pPr>
      <w:r>
        <w:rPr>
          <w:rFonts w:ascii="宋体" w:hAnsi="宋体" w:cs="宋体"/>
          <w:szCs w:val="21"/>
        </w:rPr>
        <w:t>(</w:t>
      </w:r>
      <w:r>
        <w:rPr>
          <w:rFonts w:ascii="宋体" w:hAnsi="宋体" w:cs="宋体" w:hint="eastAsia"/>
          <w:szCs w:val="21"/>
        </w:rPr>
        <w:t>2</w:t>
      </w:r>
      <w:r>
        <w:rPr>
          <w:rFonts w:ascii="宋体" w:hAnsi="宋体" w:cs="宋体"/>
          <w:szCs w:val="21"/>
        </w:rPr>
        <w:t>)</w:t>
      </w:r>
      <w:r>
        <w:rPr>
          <w:rFonts w:ascii="宋体" w:hAnsi="宋体" w:cs="宋体" w:hint="eastAsia"/>
          <w:szCs w:val="21"/>
        </w:rPr>
        <w:t>出现影响采购公正的违法、违规行为的；</w:t>
      </w:r>
    </w:p>
    <w:p w:rsidR="001C6E3B" w:rsidRDefault="005D2EF6">
      <w:pPr>
        <w:spacing w:line="360" w:lineRule="auto"/>
        <w:ind w:left="425" w:right="2" w:hanging="425"/>
        <w:rPr>
          <w:rFonts w:ascii="宋体" w:hAnsi="宋体" w:cs="宋体"/>
          <w:bCs/>
          <w:szCs w:val="21"/>
        </w:rPr>
      </w:pPr>
      <w:r>
        <w:rPr>
          <w:rFonts w:ascii="宋体" w:hAnsi="宋体" w:cs="宋体"/>
          <w:bCs/>
          <w:szCs w:val="21"/>
        </w:rPr>
        <w:t>(</w:t>
      </w:r>
      <w:r>
        <w:rPr>
          <w:rFonts w:ascii="宋体" w:hAnsi="宋体" w:cs="宋体" w:hint="eastAsia"/>
          <w:bCs/>
          <w:szCs w:val="21"/>
        </w:rPr>
        <w:t>3</w:t>
      </w:r>
      <w:r>
        <w:rPr>
          <w:rFonts w:ascii="宋体" w:hAnsi="宋体" w:cs="宋体"/>
          <w:bCs/>
          <w:szCs w:val="21"/>
        </w:rPr>
        <w:t>)</w:t>
      </w:r>
      <w:r>
        <w:rPr>
          <w:rFonts w:ascii="宋体" w:hAnsi="宋体" w:cs="宋体" w:hint="eastAsia"/>
          <w:bCs/>
          <w:szCs w:val="21"/>
        </w:rPr>
        <w:t>评标委员会经评审，认为所有投标都不符合招标文件要求的；</w:t>
      </w:r>
    </w:p>
    <w:p w:rsidR="001C6E3B" w:rsidRDefault="005D2EF6">
      <w:pPr>
        <w:spacing w:line="360" w:lineRule="auto"/>
        <w:ind w:left="425" w:right="2" w:hanging="425"/>
        <w:rPr>
          <w:rFonts w:ascii="宋体" w:hAnsi="宋体" w:cs="宋体"/>
          <w:bCs/>
          <w:szCs w:val="21"/>
        </w:rPr>
      </w:pPr>
      <w:r>
        <w:rPr>
          <w:rFonts w:ascii="宋体" w:hAnsi="宋体" w:cs="宋体"/>
          <w:bCs/>
          <w:szCs w:val="21"/>
        </w:rPr>
        <w:t>(</w:t>
      </w:r>
      <w:r>
        <w:rPr>
          <w:rFonts w:ascii="宋体" w:hAnsi="宋体" w:cs="宋体" w:hint="eastAsia"/>
          <w:bCs/>
          <w:szCs w:val="21"/>
        </w:rPr>
        <w:t>4</w:t>
      </w:r>
      <w:r>
        <w:rPr>
          <w:rFonts w:ascii="宋体" w:hAnsi="宋体" w:cs="宋体"/>
          <w:bCs/>
          <w:szCs w:val="21"/>
        </w:rPr>
        <w:t>)</w:t>
      </w:r>
      <w:r>
        <w:rPr>
          <w:rFonts w:ascii="宋体" w:hAnsi="宋体" w:cs="宋体" w:hint="eastAsia"/>
          <w:bCs/>
          <w:szCs w:val="21"/>
        </w:rPr>
        <w:t>因重大变故，采购任务取消的</w:t>
      </w:r>
      <w:bookmarkStart w:id="15" w:name="OLE_LINK29"/>
      <w:bookmarkStart w:id="16" w:name="OLE_LINK25"/>
      <w:bookmarkStart w:id="17" w:name="OLE_LINK28"/>
      <w:bookmarkStart w:id="18" w:name="OLE_LINK27"/>
      <w:bookmarkStart w:id="19" w:name="OLE_LINK26"/>
      <w:r>
        <w:rPr>
          <w:rFonts w:ascii="宋体" w:hAnsi="宋体" w:cs="宋体" w:hint="eastAsia"/>
          <w:bCs/>
          <w:szCs w:val="21"/>
        </w:rPr>
        <w:t>；</w:t>
      </w:r>
      <w:bookmarkEnd w:id="15"/>
      <w:bookmarkEnd w:id="16"/>
      <w:bookmarkEnd w:id="17"/>
      <w:bookmarkEnd w:id="18"/>
      <w:bookmarkEnd w:id="19"/>
    </w:p>
    <w:p w:rsidR="001C6E3B" w:rsidRDefault="005D2EF6">
      <w:pPr>
        <w:pStyle w:val="af1"/>
        <w:spacing w:line="360" w:lineRule="auto"/>
        <w:ind w:left="425" w:hanging="425"/>
        <w:rPr>
          <w:rFonts w:hAnsi="宋体" w:cs="宋体"/>
          <w:bCs/>
          <w:szCs w:val="21"/>
        </w:rPr>
      </w:pPr>
      <w:r>
        <w:rPr>
          <w:rFonts w:hAnsi="宋体" w:cs="宋体"/>
          <w:bCs/>
          <w:szCs w:val="21"/>
        </w:rPr>
        <w:t>(</w:t>
      </w:r>
      <w:r>
        <w:rPr>
          <w:rFonts w:hAnsi="宋体" w:cs="宋体" w:hint="eastAsia"/>
          <w:bCs/>
          <w:szCs w:val="21"/>
        </w:rPr>
        <w:t>5</w:t>
      </w:r>
      <w:r>
        <w:rPr>
          <w:rFonts w:hAnsi="宋体" w:cs="宋体"/>
          <w:bCs/>
          <w:szCs w:val="21"/>
        </w:rPr>
        <w:t>)</w:t>
      </w:r>
      <w:r>
        <w:rPr>
          <w:rFonts w:hAnsi="宋体" w:cs="宋体" w:hint="eastAsia"/>
          <w:bCs/>
          <w:szCs w:val="21"/>
        </w:rPr>
        <w:t>招标人认为其他应终止招标的情形。</w:t>
      </w:r>
    </w:p>
    <w:p w:rsidR="001C6E3B" w:rsidRDefault="005D2EF6">
      <w:pPr>
        <w:spacing w:line="360" w:lineRule="auto"/>
        <w:rPr>
          <w:szCs w:val="21"/>
        </w:rPr>
      </w:pPr>
      <w:r>
        <w:rPr>
          <w:rFonts w:ascii="宋体" w:hAnsi="宋体" w:cs="宋体" w:hint="eastAsia"/>
          <w:szCs w:val="21"/>
        </w:rPr>
        <w:t>3</w:t>
      </w:r>
      <w:r>
        <w:rPr>
          <w:szCs w:val="21"/>
        </w:rPr>
        <w:t>.</w:t>
      </w:r>
      <w:r>
        <w:rPr>
          <w:rFonts w:ascii="宋体" w:hAnsi="宋体" w:cs="宋体" w:hint="eastAsia"/>
          <w:color w:val="000000"/>
          <w:szCs w:val="21"/>
        </w:rPr>
        <w:t>中标人瑕疵滞后发现的处理原则：无论基于何种原因，各项本应作为拒绝处理的情形，即便未被及</w:t>
      </w:r>
      <w:r>
        <w:rPr>
          <w:rFonts w:ascii="宋体" w:hAnsi="宋体" w:cs="宋体" w:hint="eastAsia"/>
          <w:color w:val="000000"/>
          <w:szCs w:val="21"/>
        </w:rPr>
        <w:lastRenderedPageBreak/>
        <w:t>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rsidR="001C6E3B" w:rsidRDefault="005D2EF6">
      <w:pPr>
        <w:pStyle w:val="a1"/>
      </w:pPr>
      <w:r>
        <w:rPr>
          <w:rFonts w:hint="eastAsia"/>
        </w:rPr>
        <w:t>合同签订</w:t>
      </w:r>
    </w:p>
    <w:p w:rsidR="001C6E3B" w:rsidRDefault="005D2EF6">
      <w:pPr>
        <w:spacing w:line="360" w:lineRule="auto"/>
        <w:rPr>
          <w:rFonts w:ascii="宋体" w:hAnsi="宋体" w:cs="宋体"/>
          <w:color w:val="000000"/>
          <w:szCs w:val="21"/>
        </w:rPr>
      </w:pPr>
      <w:r>
        <w:rPr>
          <w:rFonts w:ascii="宋体" w:hAnsi="宋体" w:cs="宋体" w:hint="eastAsia"/>
          <w:color w:val="000000"/>
          <w:szCs w:val="21"/>
        </w:rPr>
        <w:t>1.招标人根据评标工作小组的评标结果确定中标人，在重汽e采通平台公布中标结果，并发送中标通知。</w:t>
      </w:r>
    </w:p>
    <w:p w:rsidR="001C6E3B" w:rsidRDefault="005D2EF6">
      <w:pPr>
        <w:spacing w:line="360" w:lineRule="auto"/>
        <w:rPr>
          <w:rFonts w:ascii="宋体" w:hAnsi="宋体" w:cs="宋体"/>
          <w:color w:val="000000"/>
          <w:szCs w:val="21"/>
        </w:rPr>
      </w:pPr>
      <w:r>
        <w:rPr>
          <w:rFonts w:ascii="宋体" w:hAnsi="宋体" w:cs="宋体" w:hint="eastAsia"/>
          <w:color w:val="000000"/>
          <w:szCs w:val="21"/>
        </w:rPr>
        <w:t>2.中标人应该在中标通知书规定的时间、地点与招标人签订采购合同，否则按照开标后撤回投标处理。</w:t>
      </w:r>
    </w:p>
    <w:p w:rsidR="001C6E3B" w:rsidRDefault="005D2EF6">
      <w:pPr>
        <w:spacing w:line="360" w:lineRule="auto"/>
        <w:rPr>
          <w:rFonts w:ascii="宋体" w:hAnsi="宋体" w:cs="宋体"/>
          <w:color w:val="000000"/>
          <w:szCs w:val="21"/>
        </w:rPr>
      </w:pPr>
      <w:r>
        <w:rPr>
          <w:rFonts w:ascii="宋体" w:hAnsi="宋体" w:cs="宋体" w:hint="eastAsia"/>
          <w:color w:val="000000"/>
          <w:szCs w:val="21"/>
        </w:rPr>
        <w:t>3.中标人应当按照合同约定的履约责任，在保证质量的前提下完成中标项目，不得将中标项目转包或分包给他人，否则视为违约，招标人有权解除合同。</w:t>
      </w:r>
    </w:p>
    <w:p w:rsidR="001C6E3B" w:rsidRDefault="005D2EF6">
      <w:pPr>
        <w:spacing w:line="360" w:lineRule="auto"/>
        <w:rPr>
          <w:rFonts w:ascii="宋体" w:hAnsi="宋体" w:cs="宋体"/>
          <w:b/>
          <w:szCs w:val="21"/>
        </w:rPr>
      </w:pPr>
      <w:r>
        <w:rPr>
          <w:rFonts w:ascii="宋体" w:hAnsi="宋体" w:cs="宋体" w:hint="eastAsia"/>
          <w:b/>
          <w:szCs w:val="21"/>
        </w:rPr>
        <w:t>4.中标人由于履行义务的能力或信用有严重缺陷，招标人有权取消其中标资格，招标人将从中标候选单位中依序重新确定中标人，或重新组织招标；</w:t>
      </w:r>
    </w:p>
    <w:p w:rsidR="001C6E3B" w:rsidRDefault="005D2EF6">
      <w:pPr>
        <w:spacing w:line="360" w:lineRule="auto"/>
        <w:rPr>
          <w:rFonts w:ascii="宋体" w:hAnsi="宋体" w:cs="宋体"/>
          <w:color w:val="000000"/>
          <w:szCs w:val="21"/>
        </w:rPr>
      </w:pPr>
      <w:r>
        <w:rPr>
          <w:rFonts w:ascii="宋体" w:hAnsi="宋体" w:cs="宋体" w:hint="eastAsia"/>
          <w:b/>
          <w:szCs w:val="21"/>
        </w:rPr>
        <w:t>5.合同以双方最终签署的版本为准。</w:t>
      </w:r>
    </w:p>
    <w:p w:rsidR="001C6E3B" w:rsidRDefault="005D2EF6">
      <w:pPr>
        <w:pStyle w:val="a1"/>
      </w:pPr>
      <w:r>
        <w:rPr>
          <w:rFonts w:hint="eastAsia"/>
        </w:rPr>
        <w:t>付款</w:t>
      </w:r>
    </w:p>
    <w:p w:rsidR="001C6E3B" w:rsidRDefault="005D2EF6">
      <w:pPr>
        <w:pStyle w:val="affa"/>
        <w:numPr>
          <w:ilvl w:val="0"/>
          <w:numId w:val="29"/>
        </w:numPr>
        <w:adjustRightInd w:val="0"/>
        <w:snapToGrid w:val="0"/>
        <w:spacing w:line="400" w:lineRule="exact"/>
        <w:ind w:firstLineChars="0"/>
        <w:jc w:val="left"/>
        <w:rPr>
          <w:rFonts w:ascii="仿宋" w:eastAsia="仿宋" w:hAnsi="仿宋" w:cs="仿宋_GB2312"/>
          <w:bCs/>
          <w:sz w:val="24"/>
          <w:szCs w:val="24"/>
        </w:rPr>
      </w:pPr>
      <w:r>
        <w:rPr>
          <w:rFonts w:ascii="仿宋" w:eastAsia="仿宋" w:hAnsi="仿宋" w:cs="仿宋_GB2312" w:hint="eastAsia"/>
          <w:bCs/>
          <w:sz w:val="24"/>
          <w:szCs w:val="24"/>
        </w:rPr>
        <w:t>付款方式：半年期商业汇票（包括银行承兑汇票和商业承兑汇票）；</w:t>
      </w:r>
    </w:p>
    <w:p w:rsidR="001C6E3B" w:rsidRDefault="005D2EF6">
      <w:pPr>
        <w:pStyle w:val="affa"/>
        <w:numPr>
          <w:ilvl w:val="0"/>
          <w:numId w:val="29"/>
        </w:numPr>
        <w:adjustRightInd w:val="0"/>
        <w:snapToGrid w:val="0"/>
        <w:spacing w:line="400" w:lineRule="exact"/>
        <w:ind w:firstLineChars="0"/>
        <w:jc w:val="left"/>
        <w:rPr>
          <w:rFonts w:ascii="仿宋" w:eastAsia="仿宋" w:hAnsi="仿宋" w:cs="仿宋_GB2312"/>
          <w:bCs/>
          <w:sz w:val="24"/>
          <w:szCs w:val="24"/>
        </w:rPr>
      </w:pPr>
      <w:r>
        <w:rPr>
          <w:rFonts w:ascii="仿宋" w:eastAsia="仿宋" w:hAnsi="仿宋" w:cs="仿宋_GB2312" w:hint="eastAsia"/>
          <w:bCs/>
          <w:sz w:val="24"/>
          <w:szCs w:val="24"/>
        </w:rPr>
        <w:t>付款节点:</w:t>
      </w:r>
      <w:r>
        <w:rPr>
          <w:rFonts w:ascii="仿宋" w:eastAsia="仿宋" w:hAnsi="仿宋" w:hint="eastAsia"/>
          <w:sz w:val="24"/>
          <w:szCs w:val="24"/>
        </w:rPr>
        <w:t xml:space="preserve"> 其他付款节点 3:6:1</w:t>
      </w:r>
    </w:p>
    <w:p w:rsidR="001C6E3B" w:rsidRDefault="005D2EF6">
      <w:pPr>
        <w:pStyle w:val="affa"/>
        <w:numPr>
          <w:ilvl w:val="0"/>
          <w:numId w:val="30"/>
        </w:numPr>
        <w:adjustRightInd w:val="0"/>
        <w:snapToGrid w:val="0"/>
        <w:spacing w:line="400" w:lineRule="exact"/>
        <w:ind w:firstLineChars="0"/>
        <w:jc w:val="left"/>
        <w:rPr>
          <w:rFonts w:ascii="仿宋" w:eastAsia="仿宋" w:hAnsi="仿宋" w:cs="仿宋_GB2312"/>
          <w:bCs/>
          <w:sz w:val="24"/>
          <w:szCs w:val="24"/>
        </w:rPr>
      </w:pPr>
      <w:r>
        <w:rPr>
          <w:rFonts w:ascii="仿宋" w:eastAsia="仿宋" w:hAnsi="仿宋" w:cs="仿宋_GB2312" w:hint="eastAsia"/>
          <w:bCs/>
          <w:sz w:val="24"/>
          <w:szCs w:val="24"/>
        </w:rPr>
        <w:t>预付款：商务合同签订后，中标人开具合同总金额3</w:t>
      </w:r>
      <w:r>
        <w:rPr>
          <w:rFonts w:ascii="仿宋" w:eastAsia="仿宋" w:hAnsi="仿宋" w:cs="仿宋_GB2312"/>
          <w:bCs/>
          <w:sz w:val="24"/>
          <w:szCs w:val="24"/>
        </w:rPr>
        <w:t>0</w:t>
      </w:r>
      <w:r>
        <w:rPr>
          <w:rFonts w:ascii="仿宋" w:eastAsia="仿宋" w:hAnsi="仿宋" w:cs="仿宋_GB2312" w:hint="eastAsia"/>
          <w:bCs/>
          <w:sz w:val="24"/>
          <w:szCs w:val="24"/>
        </w:rPr>
        <w:t>%的发票到招标人财务挂账，挂账次月招标人向中标人支付合同总金额3</w:t>
      </w:r>
      <w:r>
        <w:rPr>
          <w:rFonts w:ascii="仿宋" w:eastAsia="仿宋" w:hAnsi="仿宋" w:cs="仿宋_GB2312"/>
          <w:bCs/>
          <w:sz w:val="24"/>
          <w:szCs w:val="24"/>
        </w:rPr>
        <w:t>0</w:t>
      </w:r>
      <w:r>
        <w:rPr>
          <w:rFonts w:ascii="仿宋" w:eastAsia="仿宋" w:hAnsi="仿宋" w:cs="仿宋_GB2312" w:hint="eastAsia"/>
          <w:bCs/>
          <w:sz w:val="24"/>
          <w:szCs w:val="24"/>
        </w:rPr>
        <w:t>%款项。</w:t>
      </w:r>
    </w:p>
    <w:p w:rsidR="001C6E3B" w:rsidRDefault="005D2EF6">
      <w:pPr>
        <w:pStyle w:val="affa"/>
        <w:numPr>
          <w:ilvl w:val="0"/>
          <w:numId w:val="30"/>
        </w:numPr>
        <w:adjustRightInd w:val="0"/>
        <w:snapToGrid w:val="0"/>
        <w:spacing w:line="400" w:lineRule="exact"/>
        <w:ind w:firstLineChars="0"/>
        <w:jc w:val="left"/>
        <w:rPr>
          <w:rFonts w:ascii="仿宋" w:eastAsia="仿宋" w:hAnsi="仿宋" w:cs="仿宋_GB2312"/>
          <w:bCs/>
          <w:sz w:val="24"/>
          <w:szCs w:val="24"/>
        </w:rPr>
      </w:pPr>
      <w:r>
        <w:rPr>
          <w:rFonts w:ascii="仿宋" w:eastAsia="仿宋" w:hAnsi="仿宋" w:cs="仿宋_GB2312" w:hint="eastAsia"/>
          <w:bCs/>
          <w:sz w:val="24"/>
          <w:szCs w:val="24"/>
        </w:rPr>
        <w:t>终验收款：中标人完成按合同约定完成项目实施，次月由招标人组织验收，验收合格后通知中标人开具合同总金额</w:t>
      </w:r>
      <w:r>
        <w:rPr>
          <w:rFonts w:ascii="仿宋" w:eastAsia="仿宋" w:hAnsi="仿宋" w:cs="仿宋_GB2312"/>
          <w:bCs/>
          <w:sz w:val="24"/>
          <w:szCs w:val="24"/>
        </w:rPr>
        <w:t>70</w:t>
      </w:r>
      <w:r>
        <w:rPr>
          <w:rFonts w:ascii="仿宋" w:eastAsia="仿宋" w:hAnsi="仿宋" w:cs="仿宋_GB2312" w:hint="eastAsia"/>
          <w:bCs/>
          <w:sz w:val="24"/>
          <w:szCs w:val="24"/>
        </w:rPr>
        <w:t>%的增值税专用发票到招标人财务挂账，挂账后次月招标人向中标人支付合同总金额</w:t>
      </w:r>
      <w:r>
        <w:rPr>
          <w:rFonts w:ascii="仿宋" w:eastAsia="仿宋" w:hAnsi="仿宋" w:cs="仿宋_GB2312"/>
          <w:bCs/>
          <w:sz w:val="24"/>
          <w:szCs w:val="24"/>
        </w:rPr>
        <w:t>60</w:t>
      </w:r>
      <w:r>
        <w:rPr>
          <w:rFonts w:ascii="仿宋" w:eastAsia="仿宋" w:hAnsi="仿宋" w:cs="仿宋_GB2312" w:hint="eastAsia"/>
          <w:bCs/>
          <w:sz w:val="24"/>
          <w:szCs w:val="24"/>
        </w:rPr>
        <w:t>%款项。</w:t>
      </w:r>
    </w:p>
    <w:p w:rsidR="001C6E3B" w:rsidRDefault="005D2EF6">
      <w:pPr>
        <w:pStyle w:val="affa"/>
        <w:numPr>
          <w:ilvl w:val="0"/>
          <w:numId w:val="30"/>
        </w:numPr>
        <w:adjustRightInd w:val="0"/>
        <w:snapToGrid w:val="0"/>
        <w:spacing w:line="400" w:lineRule="exact"/>
        <w:ind w:firstLineChars="0"/>
        <w:jc w:val="left"/>
        <w:rPr>
          <w:rFonts w:ascii="仿宋" w:eastAsia="仿宋" w:hAnsi="仿宋" w:cs="仿宋_GB2312"/>
          <w:bCs/>
          <w:sz w:val="24"/>
          <w:szCs w:val="24"/>
        </w:rPr>
      </w:pPr>
      <w:r>
        <w:rPr>
          <w:rFonts w:ascii="仿宋" w:eastAsia="仿宋" w:hAnsi="仿宋" w:cs="仿宋_GB2312" w:hint="eastAsia"/>
          <w:bCs/>
          <w:sz w:val="24"/>
          <w:szCs w:val="24"/>
        </w:rPr>
        <w:t>质保金：合同总价款的10%作为本合同约定的质量保证金，质量保证金在质量保证期内不计利息。终验收后一年质保期满，经招标人审核不存在未解决的质量问题后支付。如有质量问题，质量保证金予以相应扣除。</w:t>
      </w:r>
    </w:p>
    <w:p w:rsidR="001C6E3B" w:rsidRDefault="005D2EF6">
      <w:pPr>
        <w:pStyle w:val="a1"/>
        <w:numPr>
          <w:ilvl w:val="0"/>
          <w:numId w:val="0"/>
        </w:numPr>
        <w:rPr>
          <w:rFonts w:ascii="宋体" w:eastAsia="宋体" w:hAnsi="宋体" w:cs="宋体"/>
          <w:b w:val="0"/>
          <w:bCs w:val="0"/>
          <w:sz w:val="21"/>
          <w:szCs w:val="21"/>
        </w:rPr>
      </w:pPr>
      <w:r>
        <w:rPr>
          <w:rFonts w:ascii="宋体" w:eastAsia="宋体" w:hAnsi="宋体" w:cs="宋体" w:hint="eastAsia"/>
          <w:b w:val="0"/>
          <w:bCs w:val="0"/>
          <w:sz w:val="21"/>
          <w:szCs w:val="21"/>
        </w:rPr>
        <w:t>*注：付款方式及付款比例不允许偏离。</w:t>
      </w:r>
    </w:p>
    <w:p w:rsidR="001E1982" w:rsidRDefault="001E1982" w:rsidP="001E1982">
      <w:pPr>
        <w:pStyle w:val="a1"/>
        <w:numPr>
          <w:ilvl w:val="0"/>
          <w:numId w:val="0"/>
        </w:numPr>
        <w:ind w:left="420" w:hanging="420"/>
        <w:rPr>
          <w:rFonts w:ascii="宋体" w:hAnsi="Calibri"/>
          <w:color w:val="000000"/>
          <w:szCs w:val="28"/>
        </w:rPr>
      </w:pPr>
    </w:p>
    <w:p w:rsidR="001C6E3B" w:rsidRDefault="001C6E3B">
      <w:pPr>
        <w:jc w:val="center"/>
        <w:rPr>
          <w:rFonts w:ascii="宋体" w:hAnsi="Calibri"/>
          <w:color w:val="000000"/>
          <w:sz w:val="28"/>
          <w:szCs w:val="28"/>
        </w:rPr>
      </w:pPr>
    </w:p>
    <w:p w:rsidR="001C6E3B" w:rsidRDefault="001C6E3B">
      <w:pPr>
        <w:keepNext/>
        <w:keepLines/>
        <w:jc w:val="center"/>
        <w:rPr>
          <w:rFonts w:ascii="Calibri" w:hAnsi="Calibri"/>
          <w:b/>
          <w:bCs/>
          <w:kern w:val="44"/>
          <w:sz w:val="36"/>
          <w:szCs w:val="44"/>
        </w:rPr>
        <w:sectPr w:rsidR="001C6E3B" w:rsidSect="00420585">
          <w:headerReference w:type="default" r:id="rId12"/>
          <w:footerReference w:type="default" r:id="rId13"/>
          <w:headerReference w:type="first" r:id="rId14"/>
          <w:footerReference w:type="first" r:id="rId15"/>
          <w:pgSz w:w="11906" w:h="16838"/>
          <w:pgMar w:top="1588" w:right="1418" w:bottom="1134" w:left="1418" w:header="851" w:footer="992" w:gutter="0"/>
          <w:cols w:space="720"/>
          <w:titlePg/>
          <w:docGrid w:linePitch="312"/>
        </w:sectPr>
      </w:pPr>
    </w:p>
    <w:p w:rsidR="001C6E3B" w:rsidRDefault="005D2EF6">
      <w:pPr>
        <w:keepNext/>
        <w:keepLines/>
        <w:jc w:val="center"/>
        <w:outlineLvl w:val="0"/>
        <w:rPr>
          <w:rFonts w:ascii="Calibri" w:hAnsi="Calibri"/>
          <w:b/>
          <w:bCs/>
          <w:kern w:val="44"/>
          <w:sz w:val="36"/>
          <w:szCs w:val="44"/>
        </w:rPr>
      </w:pPr>
      <w:bookmarkStart w:id="20" w:name="_Toc11980"/>
      <w:r>
        <w:rPr>
          <w:rFonts w:ascii="Calibri" w:hAnsi="Calibri" w:hint="eastAsia"/>
          <w:b/>
          <w:bCs/>
          <w:kern w:val="44"/>
          <w:sz w:val="36"/>
          <w:szCs w:val="44"/>
        </w:rPr>
        <w:lastRenderedPageBreak/>
        <w:t>第四部分</w:t>
      </w:r>
      <w:r>
        <w:rPr>
          <w:rFonts w:ascii="Calibri" w:hAnsi="Calibri" w:hint="eastAsia"/>
          <w:b/>
          <w:bCs/>
          <w:kern w:val="44"/>
          <w:sz w:val="36"/>
          <w:szCs w:val="44"/>
        </w:rPr>
        <w:t xml:space="preserve"> </w:t>
      </w:r>
      <w:r>
        <w:rPr>
          <w:rFonts w:ascii="Calibri" w:hAnsi="Calibri" w:hint="eastAsia"/>
          <w:b/>
          <w:bCs/>
          <w:kern w:val="44"/>
          <w:sz w:val="36"/>
          <w:szCs w:val="44"/>
        </w:rPr>
        <w:t>技术</w:t>
      </w:r>
      <w:bookmarkEnd w:id="20"/>
      <w:r>
        <w:rPr>
          <w:rFonts w:ascii="Calibri" w:hAnsi="Calibri" w:hint="eastAsia"/>
          <w:b/>
          <w:bCs/>
          <w:kern w:val="44"/>
          <w:sz w:val="36"/>
          <w:szCs w:val="44"/>
        </w:rPr>
        <w:t>部分</w:t>
      </w:r>
    </w:p>
    <w:p w:rsidR="001C6E3B" w:rsidRDefault="005D2EF6">
      <w:pPr>
        <w:pStyle w:val="1"/>
        <w:ind w:left="1271" w:hanging="431"/>
        <w:rPr>
          <w:rFonts w:ascii="宋体" w:hAnsi="宋体" w:cs="宋体"/>
        </w:rPr>
      </w:pPr>
      <w:bookmarkStart w:id="21" w:name="_Toc12511"/>
      <w:bookmarkStart w:id="22" w:name="_Toc169605877"/>
      <w:r>
        <w:rPr>
          <w:rFonts w:ascii="宋体" w:hAnsi="宋体" w:cs="宋体" w:hint="eastAsia"/>
        </w:rPr>
        <w:t>第一章 项目要求</w:t>
      </w:r>
      <w:bookmarkEnd w:id="21"/>
    </w:p>
    <w:p w:rsidR="001C6E3B" w:rsidRDefault="005D2EF6">
      <w:pPr>
        <w:pStyle w:val="2"/>
        <w:snapToGrid w:val="0"/>
        <w:rPr>
          <w:rFonts w:ascii="宋体" w:hAnsi="宋体" w:cs="宋体"/>
          <w:szCs w:val="24"/>
        </w:rPr>
      </w:pPr>
      <w:bookmarkStart w:id="23" w:name="_Toc30332"/>
      <w:r>
        <w:rPr>
          <w:rFonts w:ascii="宋体" w:hAnsi="宋体" w:cs="宋体" w:hint="eastAsia"/>
          <w:szCs w:val="24"/>
        </w:rPr>
        <w:t>一、项目概况</w:t>
      </w:r>
      <w:bookmarkEnd w:id="23"/>
    </w:p>
    <w:p w:rsidR="001C6E3B" w:rsidRDefault="005D2EF6">
      <w:pPr>
        <w:pStyle w:val="affa"/>
        <w:numPr>
          <w:ilvl w:val="1"/>
          <w:numId w:val="31"/>
        </w:numPr>
        <w:snapToGrid w:val="0"/>
        <w:spacing w:line="360" w:lineRule="auto"/>
        <w:ind w:firstLineChars="0"/>
        <w:rPr>
          <w:rFonts w:ascii="宋体" w:hAnsi="宋体" w:cs="宋体"/>
          <w:sz w:val="24"/>
          <w:szCs w:val="24"/>
        </w:rPr>
      </w:pPr>
      <w:r>
        <w:rPr>
          <w:rFonts w:ascii="宋体" w:hAnsi="宋体" w:cs="宋体" w:hint="eastAsia"/>
          <w:sz w:val="24"/>
          <w:szCs w:val="24"/>
        </w:rPr>
        <w:t>项目名称：喷涂废气排放口新增在线监测设施项目</w:t>
      </w:r>
    </w:p>
    <w:p w:rsidR="001C6E3B" w:rsidRDefault="005D2EF6">
      <w:pPr>
        <w:snapToGrid w:val="0"/>
        <w:spacing w:line="360" w:lineRule="auto"/>
        <w:rPr>
          <w:rFonts w:ascii="宋体" w:hAnsi="宋体" w:cs="宋体"/>
          <w:sz w:val="24"/>
          <w:szCs w:val="24"/>
        </w:rPr>
      </w:pPr>
      <w:r>
        <w:rPr>
          <w:rFonts w:ascii="宋体" w:hAnsi="宋体" w:cs="宋体"/>
          <w:sz w:val="24"/>
          <w:szCs w:val="24"/>
        </w:rPr>
        <w:t>1.2</w:t>
      </w:r>
      <w:r>
        <w:rPr>
          <w:rFonts w:ascii="宋体" w:hAnsi="宋体" w:cs="宋体" w:hint="eastAsia"/>
          <w:sz w:val="24"/>
          <w:szCs w:val="24"/>
        </w:rPr>
        <w:t>建设地点：重庆汽车公司涂装车</w:t>
      </w:r>
      <w:proofErr w:type="gramStart"/>
      <w:r>
        <w:rPr>
          <w:rFonts w:ascii="宋体" w:hAnsi="宋体" w:cs="宋体" w:hint="eastAsia"/>
          <w:sz w:val="24"/>
          <w:szCs w:val="24"/>
        </w:rPr>
        <w:t>间附近</w:t>
      </w:r>
      <w:proofErr w:type="gramEnd"/>
      <w:r>
        <w:rPr>
          <w:rFonts w:ascii="宋体" w:hAnsi="宋体" w:cs="宋体" w:hint="eastAsia"/>
          <w:sz w:val="24"/>
          <w:szCs w:val="24"/>
        </w:rPr>
        <w:t>——VOC平台下方</w:t>
      </w:r>
      <w:r>
        <w:rPr>
          <w:rFonts w:ascii="宋体" w:hAnsi="宋体" w:cs="宋体"/>
          <w:sz w:val="24"/>
          <w:szCs w:val="24"/>
        </w:rPr>
        <w:t>。</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1.3工作制度：300工作日/年，两班20小时/工作日</w:t>
      </w:r>
    </w:p>
    <w:p w:rsidR="001C6E3B" w:rsidRDefault="005D2EF6">
      <w:pPr>
        <w:snapToGrid w:val="0"/>
        <w:spacing w:line="360" w:lineRule="auto"/>
        <w:rPr>
          <w:rFonts w:ascii="宋体" w:hAnsi="宋体" w:cs="宋体"/>
          <w:sz w:val="24"/>
          <w:szCs w:val="24"/>
        </w:rPr>
      </w:pPr>
      <w:r>
        <w:rPr>
          <w:rFonts w:ascii="宋体" w:hAnsi="宋体" w:cs="宋体"/>
          <w:sz w:val="24"/>
          <w:szCs w:val="24"/>
        </w:rPr>
        <w:t>1.4</w:t>
      </w:r>
      <w:r>
        <w:rPr>
          <w:rFonts w:ascii="宋体" w:hAnsi="宋体" w:cs="宋体" w:hint="eastAsia"/>
          <w:sz w:val="24"/>
          <w:szCs w:val="24"/>
        </w:rPr>
        <w:t>年时基数：设备年时基数6000小时</w:t>
      </w:r>
    </w:p>
    <w:p w:rsidR="001C6E3B" w:rsidRDefault="005D2EF6">
      <w:pPr>
        <w:snapToGrid w:val="0"/>
        <w:spacing w:line="360" w:lineRule="auto"/>
        <w:rPr>
          <w:rFonts w:ascii="宋体" w:hAnsi="宋体" w:cs="宋体"/>
          <w:sz w:val="24"/>
          <w:szCs w:val="24"/>
        </w:rPr>
      </w:pPr>
      <w:r>
        <w:rPr>
          <w:rFonts w:ascii="宋体" w:hAnsi="宋体" w:cs="宋体"/>
          <w:sz w:val="24"/>
          <w:szCs w:val="24"/>
        </w:rPr>
        <w:t>1.5</w:t>
      </w:r>
      <w:r>
        <w:rPr>
          <w:rFonts w:ascii="宋体" w:hAnsi="宋体" w:cs="宋体" w:hint="eastAsia"/>
          <w:sz w:val="24"/>
          <w:szCs w:val="24"/>
        </w:rPr>
        <w:t>货物需求一览表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2618"/>
        <w:gridCol w:w="816"/>
        <w:gridCol w:w="816"/>
        <w:gridCol w:w="816"/>
        <w:gridCol w:w="2813"/>
      </w:tblGrid>
      <w:tr w:rsidR="001C6E3B">
        <w:trPr>
          <w:jc w:val="center"/>
        </w:trPr>
        <w:tc>
          <w:tcPr>
            <w:tcW w:w="709" w:type="dxa"/>
            <w:vAlign w:val="center"/>
          </w:tcPr>
          <w:p w:rsidR="001C6E3B" w:rsidRDefault="005D2EF6">
            <w:pPr>
              <w:jc w:val="center"/>
              <w:rPr>
                <w:rFonts w:ascii="宋体" w:hAnsi="宋体" w:cs="宋体"/>
                <w:szCs w:val="21"/>
              </w:rPr>
            </w:pPr>
            <w:r>
              <w:rPr>
                <w:rFonts w:ascii="宋体" w:hAnsi="宋体" w:cs="宋体" w:hint="eastAsia"/>
                <w:szCs w:val="21"/>
              </w:rPr>
              <w:t>序号</w:t>
            </w:r>
          </w:p>
        </w:tc>
        <w:tc>
          <w:tcPr>
            <w:tcW w:w="2618" w:type="dxa"/>
            <w:vAlign w:val="center"/>
          </w:tcPr>
          <w:p w:rsidR="001C6E3B" w:rsidRDefault="005D2EF6">
            <w:pPr>
              <w:jc w:val="center"/>
              <w:rPr>
                <w:rFonts w:ascii="宋体" w:hAnsi="宋体" w:cs="宋体"/>
                <w:szCs w:val="21"/>
              </w:rPr>
            </w:pPr>
            <w:r>
              <w:rPr>
                <w:rFonts w:ascii="宋体" w:hAnsi="宋体" w:cs="宋体" w:hint="eastAsia"/>
                <w:szCs w:val="21"/>
              </w:rPr>
              <w:t>名称</w:t>
            </w:r>
          </w:p>
        </w:tc>
        <w:tc>
          <w:tcPr>
            <w:tcW w:w="816" w:type="dxa"/>
            <w:vAlign w:val="center"/>
          </w:tcPr>
          <w:p w:rsidR="001C6E3B" w:rsidRDefault="005D2EF6">
            <w:pPr>
              <w:jc w:val="center"/>
              <w:rPr>
                <w:rFonts w:ascii="宋体" w:hAnsi="宋体" w:cs="宋体"/>
                <w:szCs w:val="21"/>
              </w:rPr>
            </w:pPr>
            <w:r>
              <w:rPr>
                <w:rFonts w:ascii="宋体" w:hAnsi="宋体" w:cs="宋体" w:hint="eastAsia"/>
                <w:szCs w:val="21"/>
              </w:rPr>
              <w:t>规格</w:t>
            </w:r>
          </w:p>
        </w:tc>
        <w:tc>
          <w:tcPr>
            <w:tcW w:w="816" w:type="dxa"/>
            <w:vAlign w:val="center"/>
          </w:tcPr>
          <w:p w:rsidR="001C6E3B" w:rsidRDefault="005D2EF6">
            <w:pPr>
              <w:jc w:val="center"/>
              <w:rPr>
                <w:rFonts w:ascii="宋体" w:hAnsi="宋体" w:cs="宋体"/>
                <w:szCs w:val="21"/>
              </w:rPr>
            </w:pPr>
            <w:r>
              <w:rPr>
                <w:rFonts w:ascii="宋体" w:hAnsi="宋体" w:cs="宋体" w:hint="eastAsia"/>
                <w:szCs w:val="21"/>
              </w:rPr>
              <w:t>单位</w:t>
            </w:r>
          </w:p>
        </w:tc>
        <w:tc>
          <w:tcPr>
            <w:tcW w:w="816" w:type="dxa"/>
            <w:vAlign w:val="center"/>
          </w:tcPr>
          <w:p w:rsidR="001C6E3B" w:rsidRDefault="005D2EF6">
            <w:pPr>
              <w:jc w:val="center"/>
              <w:rPr>
                <w:rFonts w:ascii="宋体" w:hAnsi="宋体" w:cs="宋体"/>
                <w:szCs w:val="21"/>
              </w:rPr>
            </w:pPr>
            <w:r>
              <w:rPr>
                <w:rFonts w:ascii="宋体" w:hAnsi="宋体" w:cs="宋体" w:hint="eastAsia"/>
                <w:szCs w:val="21"/>
              </w:rPr>
              <w:t>数量</w:t>
            </w:r>
          </w:p>
        </w:tc>
        <w:tc>
          <w:tcPr>
            <w:tcW w:w="2813" w:type="dxa"/>
            <w:vAlign w:val="center"/>
          </w:tcPr>
          <w:p w:rsidR="001C6E3B" w:rsidRDefault="005D2EF6">
            <w:pPr>
              <w:jc w:val="center"/>
              <w:rPr>
                <w:rFonts w:ascii="宋体" w:hAnsi="宋体" w:cs="宋体"/>
                <w:szCs w:val="21"/>
              </w:rPr>
            </w:pPr>
            <w:r>
              <w:rPr>
                <w:rFonts w:ascii="宋体" w:hAnsi="宋体" w:cs="宋体" w:hint="eastAsia"/>
                <w:szCs w:val="21"/>
              </w:rPr>
              <w:t>安装地点/服务对象</w:t>
            </w:r>
          </w:p>
        </w:tc>
      </w:tr>
      <w:tr w:rsidR="001C6E3B">
        <w:trPr>
          <w:jc w:val="center"/>
        </w:trPr>
        <w:tc>
          <w:tcPr>
            <w:tcW w:w="709" w:type="dxa"/>
            <w:vAlign w:val="center"/>
          </w:tcPr>
          <w:p w:rsidR="001C6E3B" w:rsidRDefault="005D2EF6">
            <w:pPr>
              <w:jc w:val="center"/>
              <w:rPr>
                <w:rFonts w:ascii="宋体" w:hAnsi="宋体" w:cs="宋体"/>
                <w:szCs w:val="21"/>
              </w:rPr>
            </w:pPr>
            <w:r>
              <w:rPr>
                <w:rFonts w:ascii="宋体" w:hAnsi="宋体" w:cs="宋体" w:hint="eastAsia"/>
                <w:szCs w:val="21"/>
              </w:rPr>
              <w:t>1</w:t>
            </w:r>
          </w:p>
        </w:tc>
        <w:tc>
          <w:tcPr>
            <w:tcW w:w="2618" w:type="dxa"/>
            <w:vAlign w:val="center"/>
          </w:tcPr>
          <w:p w:rsidR="001C6E3B" w:rsidRDefault="005D2EF6">
            <w:pPr>
              <w:pStyle w:val="afd"/>
              <w:spacing w:line="360" w:lineRule="auto"/>
              <w:ind w:right="74"/>
              <w:jc w:val="center"/>
              <w:rPr>
                <w:sz w:val="21"/>
                <w:szCs w:val="21"/>
              </w:rPr>
            </w:pPr>
            <w:r>
              <w:rPr>
                <w:rFonts w:hint="eastAsia"/>
                <w:sz w:val="21"/>
                <w:szCs w:val="21"/>
              </w:rPr>
              <w:t>喷涂废气排放口新增在线监测设施项目</w:t>
            </w:r>
          </w:p>
        </w:tc>
        <w:tc>
          <w:tcPr>
            <w:tcW w:w="816" w:type="dxa"/>
            <w:vAlign w:val="center"/>
          </w:tcPr>
          <w:p w:rsidR="001C6E3B" w:rsidRDefault="005D2EF6">
            <w:pPr>
              <w:jc w:val="center"/>
              <w:rPr>
                <w:rFonts w:ascii="宋体" w:hAnsi="宋体" w:cs="宋体"/>
                <w:szCs w:val="21"/>
              </w:rPr>
            </w:pPr>
            <w:r>
              <w:rPr>
                <w:rFonts w:ascii="宋体" w:hAnsi="宋体" w:cs="宋体" w:hint="eastAsia"/>
                <w:szCs w:val="21"/>
              </w:rPr>
              <w:t>非标</w:t>
            </w:r>
          </w:p>
        </w:tc>
        <w:tc>
          <w:tcPr>
            <w:tcW w:w="816" w:type="dxa"/>
            <w:vAlign w:val="center"/>
          </w:tcPr>
          <w:p w:rsidR="001C6E3B" w:rsidRDefault="005D2EF6">
            <w:pPr>
              <w:jc w:val="center"/>
              <w:rPr>
                <w:rFonts w:ascii="宋体" w:hAnsi="宋体" w:cs="宋体"/>
                <w:szCs w:val="21"/>
              </w:rPr>
            </w:pPr>
            <w:r>
              <w:rPr>
                <w:rFonts w:ascii="宋体" w:hAnsi="宋体" w:cs="宋体" w:hint="eastAsia"/>
                <w:szCs w:val="21"/>
              </w:rPr>
              <w:t>套</w:t>
            </w:r>
          </w:p>
        </w:tc>
        <w:tc>
          <w:tcPr>
            <w:tcW w:w="816" w:type="dxa"/>
            <w:vAlign w:val="center"/>
          </w:tcPr>
          <w:p w:rsidR="001C6E3B" w:rsidRDefault="005D2EF6">
            <w:pPr>
              <w:jc w:val="center"/>
              <w:rPr>
                <w:rFonts w:ascii="宋体" w:hAnsi="宋体" w:cs="宋体"/>
                <w:szCs w:val="21"/>
              </w:rPr>
            </w:pPr>
            <w:r>
              <w:rPr>
                <w:rFonts w:ascii="宋体" w:hAnsi="宋体" w:cs="宋体"/>
                <w:szCs w:val="21"/>
              </w:rPr>
              <w:t>1</w:t>
            </w:r>
          </w:p>
        </w:tc>
        <w:tc>
          <w:tcPr>
            <w:tcW w:w="2813" w:type="dxa"/>
            <w:vAlign w:val="center"/>
          </w:tcPr>
          <w:p w:rsidR="001C6E3B" w:rsidRDefault="005D2EF6">
            <w:pPr>
              <w:jc w:val="center"/>
              <w:rPr>
                <w:rFonts w:ascii="宋体" w:hAnsi="宋体" w:cs="宋体"/>
                <w:szCs w:val="21"/>
              </w:rPr>
            </w:pPr>
            <w:r>
              <w:rPr>
                <w:rFonts w:ascii="宋体" w:hAnsi="宋体" w:cs="宋体" w:hint="eastAsia"/>
                <w:szCs w:val="21"/>
              </w:rPr>
              <w:t>重庆汽车公司</w:t>
            </w:r>
          </w:p>
        </w:tc>
      </w:tr>
    </w:tbl>
    <w:p w:rsidR="001C6E3B" w:rsidRDefault="005D2EF6">
      <w:pPr>
        <w:snapToGrid w:val="0"/>
        <w:spacing w:line="360" w:lineRule="auto"/>
        <w:rPr>
          <w:rFonts w:ascii="宋体" w:hAnsi="宋体" w:cs="宋体"/>
          <w:sz w:val="24"/>
          <w:szCs w:val="24"/>
        </w:rPr>
      </w:pPr>
      <w:r>
        <w:rPr>
          <w:rFonts w:ascii="宋体" w:hAnsi="宋体" w:cs="宋体" w:hint="eastAsia"/>
          <w:sz w:val="24"/>
          <w:szCs w:val="24"/>
        </w:rPr>
        <w:t>备注：</w:t>
      </w:r>
    </w:p>
    <w:p w:rsidR="001C6E3B" w:rsidRDefault="005D2EF6">
      <w:pPr>
        <w:snapToGrid w:val="0"/>
        <w:spacing w:line="360" w:lineRule="auto"/>
        <w:rPr>
          <w:rFonts w:ascii="宋体" w:hAnsi="宋体" w:cs="宋体"/>
        </w:rPr>
      </w:pPr>
      <w:r>
        <w:rPr>
          <w:rFonts w:ascii="宋体" w:hAnsi="宋体" w:cs="宋体" w:hint="eastAsia"/>
        </w:rPr>
        <w:t>（1）本表所列采购设备仅为设备及相关配套设施供货明细，应配套供货以及本项目涉及的相关货物（或设备）和服务，请供应</w:t>
      </w:r>
      <w:proofErr w:type="gramStart"/>
      <w:r>
        <w:rPr>
          <w:rFonts w:ascii="宋体" w:hAnsi="宋体" w:cs="宋体" w:hint="eastAsia"/>
        </w:rPr>
        <w:t>商认真</w:t>
      </w:r>
      <w:proofErr w:type="gramEnd"/>
      <w:r>
        <w:rPr>
          <w:rFonts w:ascii="宋体" w:hAnsi="宋体" w:cs="宋体" w:hint="eastAsia"/>
        </w:rPr>
        <w:t>阅读“供货范围”。若有异议，不管是多么微小，都应在技术文件“商务偏离”章节中予以详细说明。</w:t>
      </w:r>
    </w:p>
    <w:p w:rsidR="001C6E3B" w:rsidRDefault="005D2EF6">
      <w:pPr>
        <w:snapToGrid w:val="0"/>
        <w:spacing w:line="360" w:lineRule="auto"/>
        <w:rPr>
          <w:rFonts w:ascii="宋体" w:hAnsi="宋体" w:cs="宋体"/>
        </w:rPr>
      </w:pPr>
      <w:r>
        <w:rPr>
          <w:rFonts w:ascii="宋体" w:hAnsi="宋体" w:cs="宋体" w:hint="eastAsia"/>
        </w:rPr>
        <w:t>（2）供应商所供设备，必须符合中国最新版的法律、法规和相关标准、规范的要求，符合项目所在地政府有关特殊要求。</w:t>
      </w:r>
    </w:p>
    <w:p w:rsidR="001C6E3B" w:rsidRDefault="005D2EF6">
      <w:pPr>
        <w:snapToGrid w:val="0"/>
        <w:spacing w:line="360" w:lineRule="auto"/>
        <w:rPr>
          <w:rFonts w:ascii="宋体" w:hAnsi="宋体" w:cs="宋体"/>
        </w:rPr>
      </w:pPr>
      <w:r>
        <w:rPr>
          <w:rFonts w:ascii="宋体" w:hAnsi="宋体" w:cs="宋体" w:hint="eastAsia"/>
        </w:rPr>
        <w:t>（3）供应商提出的各项技术要求同意进行技术（担保）承诺，并保证买方</w:t>
      </w:r>
      <w:proofErr w:type="gramStart"/>
      <w:r>
        <w:rPr>
          <w:rFonts w:ascii="宋体" w:hAnsi="宋体" w:cs="宋体" w:hint="eastAsia"/>
        </w:rPr>
        <w:t>不</w:t>
      </w:r>
      <w:proofErr w:type="gramEnd"/>
      <w:r>
        <w:rPr>
          <w:rFonts w:ascii="宋体" w:hAnsi="宋体" w:cs="宋体" w:hint="eastAsia"/>
        </w:rPr>
        <w:t>因此受到任何侵权指控和实际损失；</w:t>
      </w:r>
    </w:p>
    <w:p w:rsidR="001C6E3B" w:rsidRDefault="005D2EF6">
      <w:pPr>
        <w:snapToGrid w:val="0"/>
        <w:spacing w:line="360" w:lineRule="auto"/>
        <w:rPr>
          <w:rFonts w:ascii="宋体" w:hAnsi="宋体" w:cs="宋体"/>
        </w:rPr>
      </w:pPr>
      <w:r>
        <w:rPr>
          <w:rFonts w:ascii="宋体" w:hAnsi="宋体" w:cs="宋体" w:hint="eastAsia"/>
        </w:rPr>
        <w:t>（4）供应商应保证所供设备的先进性、可靠性、经济性和实用性，并为全新设备.</w:t>
      </w:r>
    </w:p>
    <w:p w:rsidR="001C6E3B" w:rsidRDefault="005D2EF6">
      <w:pPr>
        <w:snapToGrid w:val="0"/>
        <w:spacing w:line="360" w:lineRule="auto"/>
        <w:rPr>
          <w:rFonts w:ascii="宋体" w:hAnsi="宋体" w:cs="宋体"/>
        </w:rPr>
      </w:pPr>
      <w:r>
        <w:rPr>
          <w:rFonts w:ascii="宋体" w:hAnsi="宋体" w:cs="宋体" w:hint="eastAsia"/>
        </w:rPr>
        <w:t>（5）供应商应保证所供货物（或设备）为中国政府指定或规定的主管部门公布的非淘汰货物（或设备），并尽力提供中国政府指定或规定的主管部门认可的环保型和节能型货物（或设备），货物（或设备）不接受试验品（提供证据）。</w:t>
      </w:r>
    </w:p>
    <w:p w:rsidR="001C6E3B" w:rsidRDefault="005D2EF6">
      <w:pPr>
        <w:snapToGrid w:val="0"/>
        <w:spacing w:line="360" w:lineRule="auto"/>
        <w:rPr>
          <w:rFonts w:ascii="宋体" w:hAnsi="宋体" w:cs="宋体"/>
        </w:rPr>
      </w:pPr>
      <w:r>
        <w:rPr>
          <w:rFonts w:ascii="宋体" w:hAnsi="宋体" w:cs="宋体" w:hint="eastAsia"/>
        </w:rPr>
        <w:t>（6）本表“供货方式”指：交钥匙方式——包括制造、运输、定点卸货、安装、调试和协助验收以及约定培训等，直到交付使用。</w:t>
      </w:r>
    </w:p>
    <w:p w:rsidR="001C6E3B" w:rsidRDefault="001C6E3B">
      <w:pPr>
        <w:pStyle w:val="6"/>
      </w:pP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 xml:space="preserve">1.6本项目包含范围： </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712"/>
        <w:gridCol w:w="1410"/>
        <w:gridCol w:w="708"/>
        <w:gridCol w:w="3835"/>
        <w:gridCol w:w="2402"/>
      </w:tblGrid>
      <w:tr w:rsidR="001C6E3B">
        <w:trPr>
          <w:trHeight w:val="334"/>
        </w:trPr>
        <w:tc>
          <w:tcPr>
            <w:tcW w:w="712" w:type="dxa"/>
            <w:vAlign w:val="center"/>
          </w:tcPr>
          <w:p w:rsidR="001C6E3B" w:rsidRDefault="005D2EF6">
            <w:pPr>
              <w:pStyle w:val="a8"/>
              <w:spacing w:line="360" w:lineRule="auto"/>
              <w:ind w:firstLine="0"/>
              <w:jc w:val="center"/>
              <w:rPr>
                <w:rFonts w:ascii="宋体" w:hAnsi="宋体" w:cs="宋体"/>
                <w:b/>
                <w:sz w:val="21"/>
                <w:szCs w:val="21"/>
              </w:rPr>
            </w:pPr>
            <w:r>
              <w:rPr>
                <w:rFonts w:ascii="宋体" w:hAnsi="宋体" w:cs="宋体" w:hint="eastAsia"/>
                <w:b/>
                <w:sz w:val="21"/>
                <w:szCs w:val="21"/>
              </w:rPr>
              <w:lastRenderedPageBreak/>
              <w:t>序号</w:t>
            </w:r>
          </w:p>
        </w:tc>
        <w:tc>
          <w:tcPr>
            <w:tcW w:w="1410" w:type="dxa"/>
            <w:vAlign w:val="center"/>
          </w:tcPr>
          <w:p w:rsidR="001C6E3B" w:rsidRDefault="005D2EF6">
            <w:pPr>
              <w:pStyle w:val="a8"/>
              <w:spacing w:line="360" w:lineRule="auto"/>
              <w:rPr>
                <w:rFonts w:ascii="宋体" w:hAnsi="宋体" w:cs="宋体"/>
                <w:b/>
                <w:sz w:val="21"/>
                <w:szCs w:val="21"/>
              </w:rPr>
            </w:pPr>
            <w:r>
              <w:rPr>
                <w:rFonts w:ascii="宋体" w:hAnsi="宋体" w:cs="宋体" w:hint="eastAsia"/>
                <w:b/>
                <w:sz w:val="21"/>
                <w:szCs w:val="21"/>
              </w:rPr>
              <w:t>项目</w:t>
            </w:r>
          </w:p>
        </w:tc>
        <w:tc>
          <w:tcPr>
            <w:tcW w:w="708" w:type="dxa"/>
            <w:vAlign w:val="center"/>
          </w:tcPr>
          <w:p w:rsidR="001C6E3B" w:rsidRDefault="005D2EF6">
            <w:pPr>
              <w:pStyle w:val="a8"/>
              <w:spacing w:line="360" w:lineRule="auto"/>
              <w:ind w:firstLine="0"/>
              <w:jc w:val="center"/>
              <w:rPr>
                <w:rFonts w:ascii="宋体" w:hAnsi="宋体" w:cs="宋体"/>
                <w:b/>
                <w:sz w:val="21"/>
                <w:szCs w:val="21"/>
              </w:rPr>
            </w:pPr>
            <w:r>
              <w:rPr>
                <w:rFonts w:ascii="宋体" w:hAnsi="宋体" w:cs="宋体" w:hint="eastAsia"/>
                <w:b/>
                <w:sz w:val="21"/>
                <w:szCs w:val="21"/>
              </w:rPr>
              <w:t>数量</w:t>
            </w:r>
          </w:p>
        </w:tc>
        <w:tc>
          <w:tcPr>
            <w:tcW w:w="3835" w:type="dxa"/>
            <w:vAlign w:val="center"/>
          </w:tcPr>
          <w:p w:rsidR="001C6E3B" w:rsidRDefault="005D2EF6">
            <w:pPr>
              <w:pStyle w:val="a8"/>
              <w:spacing w:line="360" w:lineRule="auto"/>
              <w:ind w:firstLine="0"/>
              <w:jc w:val="center"/>
              <w:rPr>
                <w:rFonts w:ascii="宋体" w:hAnsi="宋体" w:cs="宋体"/>
                <w:b/>
                <w:sz w:val="21"/>
                <w:szCs w:val="21"/>
              </w:rPr>
            </w:pPr>
            <w:r>
              <w:rPr>
                <w:rFonts w:ascii="宋体" w:hAnsi="宋体" w:cs="宋体" w:hint="eastAsia"/>
                <w:b/>
                <w:sz w:val="21"/>
                <w:szCs w:val="21"/>
              </w:rPr>
              <w:t>内容</w:t>
            </w:r>
          </w:p>
        </w:tc>
        <w:tc>
          <w:tcPr>
            <w:tcW w:w="2402" w:type="dxa"/>
            <w:vAlign w:val="center"/>
          </w:tcPr>
          <w:p w:rsidR="001C6E3B" w:rsidRDefault="005D2EF6">
            <w:pPr>
              <w:pStyle w:val="a8"/>
              <w:spacing w:line="360" w:lineRule="auto"/>
              <w:ind w:firstLine="0"/>
              <w:jc w:val="center"/>
              <w:rPr>
                <w:rFonts w:ascii="宋体" w:hAnsi="宋体" w:cs="宋体"/>
                <w:b/>
                <w:sz w:val="24"/>
                <w:szCs w:val="24"/>
              </w:rPr>
            </w:pPr>
            <w:r>
              <w:rPr>
                <w:rFonts w:ascii="宋体" w:hAnsi="宋体" w:cs="宋体" w:hint="eastAsia"/>
                <w:b/>
                <w:sz w:val="21"/>
                <w:szCs w:val="21"/>
              </w:rPr>
              <w:t>备注</w:t>
            </w:r>
          </w:p>
        </w:tc>
      </w:tr>
      <w:tr w:rsidR="001C6E3B">
        <w:trPr>
          <w:trHeight w:val="648"/>
        </w:trPr>
        <w:tc>
          <w:tcPr>
            <w:tcW w:w="712" w:type="dxa"/>
            <w:vAlign w:val="center"/>
          </w:tcPr>
          <w:p w:rsidR="001C6E3B" w:rsidRDefault="005D2EF6">
            <w:pPr>
              <w:pStyle w:val="a8"/>
              <w:spacing w:line="360" w:lineRule="auto"/>
              <w:ind w:firstLine="0"/>
              <w:jc w:val="center"/>
              <w:rPr>
                <w:rFonts w:ascii="宋体" w:hAnsi="宋体" w:cs="宋体"/>
                <w:b/>
                <w:sz w:val="21"/>
                <w:szCs w:val="21"/>
              </w:rPr>
            </w:pPr>
            <w:r>
              <w:rPr>
                <w:rFonts w:ascii="宋体" w:hAnsi="宋体" w:cs="宋体" w:hint="eastAsia"/>
                <w:b/>
                <w:sz w:val="21"/>
                <w:szCs w:val="21"/>
              </w:rPr>
              <w:t>1</w:t>
            </w:r>
          </w:p>
        </w:tc>
        <w:tc>
          <w:tcPr>
            <w:tcW w:w="1410" w:type="dxa"/>
            <w:vAlign w:val="center"/>
          </w:tcPr>
          <w:p w:rsidR="001C6E3B" w:rsidRDefault="005D2EF6">
            <w:pPr>
              <w:adjustRightInd w:val="0"/>
              <w:snapToGrid w:val="0"/>
              <w:spacing w:line="240" w:lineRule="atLeast"/>
              <w:jc w:val="center"/>
              <w:textAlignment w:val="baseline"/>
              <w:outlineLvl w:val="3"/>
              <w:rPr>
                <w:rFonts w:ascii="宋体" w:hAnsi="宋体" w:cs="宋体"/>
                <w:color w:val="000000"/>
                <w:spacing w:val="8"/>
                <w:sz w:val="24"/>
              </w:rPr>
            </w:pPr>
            <w:r>
              <w:rPr>
                <w:rFonts w:ascii="宋体" w:hAnsi="宋体" w:cs="宋体" w:hint="eastAsia"/>
                <w:szCs w:val="21"/>
              </w:rPr>
              <w:t>喷涂废气排放口新增在线监测设施项目</w:t>
            </w:r>
          </w:p>
        </w:tc>
        <w:tc>
          <w:tcPr>
            <w:tcW w:w="708" w:type="dxa"/>
            <w:vAlign w:val="center"/>
          </w:tcPr>
          <w:p w:rsidR="001C6E3B" w:rsidRDefault="005D2EF6">
            <w:pPr>
              <w:adjustRightInd w:val="0"/>
              <w:snapToGrid w:val="0"/>
              <w:spacing w:line="240" w:lineRule="atLeast"/>
              <w:jc w:val="center"/>
              <w:textAlignment w:val="baseline"/>
              <w:outlineLvl w:val="3"/>
              <w:rPr>
                <w:rFonts w:ascii="宋体" w:hAnsi="宋体" w:cs="宋体"/>
                <w:color w:val="000000"/>
                <w:spacing w:val="8"/>
                <w:sz w:val="24"/>
              </w:rPr>
            </w:pPr>
            <w:r>
              <w:rPr>
                <w:rFonts w:ascii="宋体" w:hAnsi="宋体" w:cs="宋体" w:hint="eastAsia"/>
                <w:color w:val="000000"/>
              </w:rPr>
              <w:t>1套</w:t>
            </w:r>
          </w:p>
        </w:tc>
        <w:tc>
          <w:tcPr>
            <w:tcW w:w="3835" w:type="dxa"/>
            <w:vAlign w:val="center"/>
          </w:tcPr>
          <w:p w:rsidR="001C6E3B" w:rsidRDefault="005D2EF6">
            <w:pPr>
              <w:adjustRightInd w:val="0"/>
              <w:snapToGrid w:val="0"/>
              <w:spacing w:line="240" w:lineRule="atLeast"/>
              <w:jc w:val="center"/>
              <w:textAlignment w:val="baseline"/>
              <w:outlineLvl w:val="3"/>
              <w:rPr>
                <w:rFonts w:ascii="宋体" w:hAnsi="宋体" w:cs="宋体"/>
                <w:szCs w:val="21"/>
              </w:rPr>
            </w:pPr>
            <w:r>
              <w:rPr>
                <w:rFonts w:ascii="宋体" w:hAnsi="宋体" w:cs="宋体" w:hint="eastAsia"/>
                <w:szCs w:val="21"/>
              </w:rPr>
              <w:t>包含烟气采样单元、采样复合伴热管线、在线气相色谱分析仪、烟气参数监测子系统（氧含量）、氢气发生器、</w:t>
            </w:r>
            <w:proofErr w:type="gramStart"/>
            <w:r>
              <w:rPr>
                <w:rFonts w:ascii="宋体" w:hAnsi="宋体" w:cs="宋体" w:hint="eastAsia"/>
                <w:szCs w:val="21"/>
              </w:rPr>
              <w:t>在线除烃</w:t>
            </w:r>
            <w:proofErr w:type="gramEnd"/>
            <w:r>
              <w:rPr>
                <w:rFonts w:ascii="宋体" w:hAnsi="宋体" w:cs="宋体" w:hint="eastAsia"/>
                <w:szCs w:val="21"/>
              </w:rPr>
              <w:t>仪、机柜及预处理单元、空压机、标准气体、工控机、监测站房等</w:t>
            </w:r>
          </w:p>
        </w:tc>
        <w:tc>
          <w:tcPr>
            <w:tcW w:w="2402" w:type="dxa"/>
            <w:vAlign w:val="center"/>
          </w:tcPr>
          <w:p w:rsidR="001C6E3B" w:rsidRDefault="005D2EF6">
            <w:pPr>
              <w:pStyle w:val="a8"/>
              <w:ind w:firstLine="0"/>
              <w:jc w:val="center"/>
              <w:rPr>
                <w:rFonts w:ascii="宋体" w:hAnsi="宋体" w:cs="宋体"/>
                <w:b/>
                <w:kern w:val="2"/>
                <w:sz w:val="24"/>
                <w:szCs w:val="24"/>
              </w:rPr>
            </w:pPr>
            <w:r>
              <w:rPr>
                <w:rFonts w:ascii="宋体" w:hAnsi="宋体" w:cs="宋体" w:hint="eastAsia"/>
                <w:kern w:val="2"/>
                <w:sz w:val="21"/>
                <w:szCs w:val="21"/>
              </w:rPr>
              <w:t>本项目可依托</w:t>
            </w:r>
            <w:proofErr w:type="gramStart"/>
            <w:r>
              <w:rPr>
                <w:rFonts w:ascii="宋体" w:hAnsi="宋体" w:cs="宋体" w:hint="eastAsia"/>
                <w:kern w:val="2"/>
                <w:sz w:val="21"/>
                <w:szCs w:val="21"/>
              </w:rPr>
              <w:t>的利旧设备</w:t>
            </w:r>
            <w:proofErr w:type="gramEnd"/>
            <w:r>
              <w:rPr>
                <w:rFonts w:ascii="宋体" w:hAnsi="宋体" w:cs="宋体" w:hint="eastAsia"/>
                <w:kern w:val="2"/>
                <w:sz w:val="21"/>
                <w:szCs w:val="21"/>
              </w:rPr>
              <w:t>有：</w:t>
            </w:r>
            <w:proofErr w:type="gramStart"/>
            <w:r>
              <w:rPr>
                <w:rFonts w:ascii="宋体" w:hAnsi="宋体" w:cs="宋体" w:hint="eastAsia"/>
                <w:kern w:val="2"/>
                <w:sz w:val="21"/>
                <w:szCs w:val="21"/>
              </w:rPr>
              <w:t>数采仪</w:t>
            </w:r>
            <w:proofErr w:type="gramEnd"/>
            <w:r>
              <w:rPr>
                <w:rFonts w:ascii="宋体" w:hAnsi="宋体" w:cs="宋体" w:hint="eastAsia"/>
                <w:kern w:val="2"/>
                <w:sz w:val="21"/>
                <w:szCs w:val="21"/>
              </w:rPr>
              <w:t>、烟气参数监测子系统（温度、压力、流速、湿度）、空调</w:t>
            </w:r>
          </w:p>
        </w:tc>
      </w:tr>
    </w:tbl>
    <w:p w:rsidR="001C6E3B" w:rsidRDefault="005D2EF6">
      <w:pPr>
        <w:adjustRightInd w:val="0"/>
        <w:snapToGrid w:val="0"/>
        <w:spacing w:line="360" w:lineRule="auto"/>
        <w:rPr>
          <w:rFonts w:ascii="宋体" w:hAnsi="宋体" w:cs="宋体"/>
          <w:sz w:val="24"/>
          <w:szCs w:val="24"/>
        </w:rPr>
      </w:pPr>
      <w:r>
        <w:rPr>
          <w:rFonts w:ascii="宋体" w:hAnsi="宋体" w:cs="宋体" w:hint="eastAsia"/>
          <w:sz w:val="24"/>
          <w:szCs w:val="24"/>
        </w:rPr>
        <w:t>交货期：合同签订后90个</w:t>
      </w:r>
      <w:r>
        <w:rPr>
          <w:rFonts w:ascii="宋体" w:hAnsi="宋体" w:cs="宋体"/>
          <w:sz w:val="24"/>
          <w:szCs w:val="24"/>
        </w:rPr>
        <w:t>日历日</w:t>
      </w:r>
      <w:r>
        <w:rPr>
          <w:rFonts w:ascii="宋体" w:hAnsi="宋体" w:cs="宋体" w:hint="eastAsia"/>
          <w:sz w:val="24"/>
          <w:szCs w:val="24"/>
        </w:rPr>
        <w:t>(包含设计、制造、运输、安装、调试、试运行、培训等，直至交付使用)；本项目安装一</w:t>
      </w:r>
      <w:r>
        <w:rPr>
          <w:rFonts w:ascii="宋体" w:hAnsi="宋体" w:cs="宋体"/>
          <w:sz w:val="24"/>
          <w:szCs w:val="24"/>
        </w:rPr>
        <w:t>套</w:t>
      </w:r>
      <w:r>
        <w:rPr>
          <w:rFonts w:ascii="宋体" w:hAnsi="宋体" w:cs="宋体" w:hint="eastAsia"/>
          <w:sz w:val="24"/>
          <w:szCs w:val="24"/>
        </w:rPr>
        <w:t>非甲烷总烃在线设备（位于本项目建设的监测站房内）及配套附属设施，并将可依托</w:t>
      </w:r>
      <w:proofErr w:type="gramStart"/>
      <w:r>
        <w:rPr>
          <w:rFonts w:ascii="宋体" w:hAnsi="宋体" w:cs="宋体" w:hint="eastAsia"/>
          <w:sz w:val="24"/>
          <w:szCs w:val="24"/>
        </w:rPr>
        <w:t>的利旧设备</w:t>
      </w:r>
      <w:proofErr w:type="gramEnd"/>
      <w:r>
        <w:rPr>
          <w:rFonts w:ascii="宋体" w:hAnsi="宋体" w:cs="宋体" w:hint="eastAsia"/>
          <w:sz w:val="24"/>
          <w:szCs w:val="24"/>
        </w:rPr>
        <w:t>及附属设施搬迁至新建的监测站房，集合调试为一整套非甲烷总烃在线监测监控系统</w:t>
      </w:r>
      <w:r>
        <w:rPr>
          <w:rFonts w:ascii="宋体" w:hAnsi="宋体" w:cs="宋体"/>
          <w:sz w:val="24"/>
          <w:szCs w:val="24"/>
        </w:rPr>
        <w:t>，</w:t>
      </w:r>
      <w:r>
        <w:rPr>
          <w:rFonts w:ascii="宋体" w:hAnsi="宋体" w:cs="宋体" w:hint="eastAsia"/>
          <w:sz w:val="24"/>
          <w:szCs w:val="24"/>
        </w:rPr>
        <w:t>安装地点重庆汽车公司</w:t>
      </w:r>
      <w:r>
        <w:rPr>
          <w:rFonts w:ascii="宋体" w:hAnsi="宋体" w:cs="宋体"/>
          <w:sz w:val="24"/>
          <w:szCs w:val="24"/>
        </w:rPr>
        <w:t>。</w:t>
      </w:r>
    </w:p>
    <w:p w:rsidR="001C6E3B" w:rsidRDefault="005D2EF6">
      <w:pPr>
        <w:pStyle w:val="2"/>
        <w:snapToGrid w:val="0"/>
        <w:rPr>
          <w:rFonts w:ascii="宋体" w:hAnsi="宋体" w:cs="宋体"/>
          <w:szCs w:val="24"/>
        </w:rPr>
      </w:pPr>
      <w:bookmarkStart w:id="24" w:name="_Toc12697"/>
      <w:r>
        <w:rPr>
          <w:rFonts w:ascii="宋体" w:hAnsi="宋体" w:cs="宋体" w:hint="eastAsia"/>
          <w:szCs w:val="24"/>
        </w:rPr>
        <w:t>二、使用环境与能源供给</w:t>
      </w:r>
      <w:bookmarkEnd w:id="24"/>
    </w:p>
    <w:p w:rsidR="001C6E3B" w:rsidRDefault="005D2EF6">
      <w:pPr>
        <w:tabs>
          <w:tab w:val="left" w:pos="0"/>
        </w:tabs>
        <w:snapToGrid w:val="0"/>
        <w:spacing w:line="360" w:lineRule="auto"/>
        <w:rPr>
          <w:rFonts w:ascii="宋体" w:hAnsi="宋体" w:cs="宋体"/>
          <w:sz w:val="24"/>
          <w:szCs w:val="24"/>
        </w:rPr>
      </w:pPr>
      <w:r>
        <w:rPr>
          <w:rFonts w:ascii="宋体" w:hAnsi="宋体" w:cs="宋体" w:hint="eastAsia"/>
          <w:sz w:val="24"/>
          <w:szCs w:val="24"/>
        </w:rPr>
        <w:t>2.1使用环境</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室内环境：温度：0℃～4</w:t>
      </w:r>
      <w:bookmarkStart w:id="25" w:name="_Hlk33180226"/>
      <w:r>
        <w:rPr>
          <w:rFonts w:ascii="宋体" w:hAnsi="宋体" w:cs="宋体" w:hint="eastAsia"/>
          <w:sz w:val="24"/>
          <w:szCs w:val="24"/>
        </w:rPr>
        <w:t>5℃</w:t>
      </w:r>
      <w:bookmarkEnd w:id="25"/>
      <w:r>
        <w:rPr>
          <w:rFonts w:ascii="宋体" w:hAnsi="宋体" w:cs="宋体" w:hint="eastAsia"/>
          <w:sz w:val="24"/>
          <w:szCs w:val="24"/>
        </w:rPr>
        <w:t>，相对湿度：≤95%（非结露环境）</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室外温度：</w:t>
      </w:r>
      <w:bookmarkStart w:id="26" w:name="_Hlk33180233"/>
      <w:bookmarkStart w:id="27" w:name="_Hlk33180260"/>
      <w:r>
        <w:rPr>
          <w:rFonts w:ascii="宋体" w:hAnsi="宋体" w:cs="宋体" w:hint="eastAsia"/>
          <w:sz w:val="24"/>
          <w:szCs w:val="24"/>
        </w:rPr>
        <w:t>日均最高温度40℃</w:t>
      </w:r>
      <w:bookmarkEnd w:id="26"/>
      <w:r>
        <w:rPr>
          <w:rFonts w:ascii="宋体" w:hAnsi="宋体" w:cs="宋体" w:hint="eastAsia"/>
          <w:sz w:val="24"/>
          <w:szCs w:val="24"/>
        </w:rPr>
        <w:t>，日均最低温度4℃</w:t>
      </w:r>
    </w:p>
    <w:bookmarkEnd w:id="27"/>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年极端最高气温44.5℃，年极端最低气温-13.2℃</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年平均气温：17.7℃，年平均相对湿度：79.9%</w:t>
      </w:r>
    </w:p>
    <w:p w:rsidR="001C6E3B" w:rsidRDefault="005D2EF6">
      <w:pPr>
        <w:tabs>
          <w:tab w:val="left" w:pos="0"/>
        </w:tabs>
        <w:snapToGrid w:val="0"/>
        <w:spacing w:line="360" w:lineRule="auto"/>
        <w:rPr>
          <w:rFonts w:ascii="宋体" w:hAnsi="宋体" w:cs="宋体"/>
          <w:sz w:val="24"/>
          <w:szCs w:val="24"/>
        </w:rPr>
      </w:pPr>
      <w:r>
        <w:rPr>
          <w:rFonts w:ascii="宋体" w:hAnsi="宋体" w:cs="宋体" w:hint="eastAsia"/>
          <w:sz w:val="24"/>
          <w:szCs w:val="24"/>
        </w:rPr>
        <w:t>2.2能源供给</w:t>
      </w:r>
    </w:p>
    <w:p w:rsidR="001C6E3B" w:rsidRDefault="005D2EF6">
      <w:pPr>
        <w:numPr>
          <w:ilvl w:val="255"/>
          <w:numId w:val="0"/>
        </w:num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电力：中国制式，三相五线制供电，供电电压380V±10%/220V±10%，供电频率50Hz±0.5Hz。</w:t>
      </w:r>
    </w:p>
    <w:p w:rsidR="001C6E3B" w:rsidRDefault="005D2EF6">
      <w:pPr>
        <w:pStyle w:val="2"/>
        <w:rPr>
          <w:rFonts w:ascii="宋体" w:hAnsi="宋体" w:cs="宋体"/>
          <w:sz w:val="30"/>
          <w:szCs w:val="30"/>
        </w:rPr>
      </w:pPr>
      <w:bookmarkStart w:id="28" w:name="_Toc16724"/>
      <w:r>
        <w:rPr>
          <w:rFonts w:ascii="宋体" w:hAnsi="宋体" w:cs="宋体" w:hint="eastAsia"/>
          <w:szCs w:val="24"/>
        </w:rPr>
        <w:t>三、</w:t>
      </w:r>
      <w:r>
        <w:rPr>
          <w:rFonts w:ascii="宋体" w:hAnsi="宋体" w:cs="宋体" w:hint="eastAsia"/>
          <w:sz w:val="30"/>
          <w:szCs w:val="30"/>
        </w:rPr>
        <w:t>技术要求</w:t>
      </w:r>
    </w:p>
    <w:p w:rsidR="001C6E3B" w:rsidRDefault="005D2EF6">
      <w:pPr>
        <w:pStyle w:val="31"/>
        <w:spacing w:line="360" w:lineRule="auto"/>
        <w:rPr>
          <w:rFonts w:ascii="宋体" w:hAnsi="宋体"/>
          <w:sz w:val="28"/>
          <w:szCs w:val="28"/>
        </w:rPr>
      </w:pPr>
      <w:bookmarkStart w:id="29" w:name="_Toc97410282"/>
      <w:r>
        <w:rPr>
          <w:rFonts w:ascii="宋体" w:hAnsi="宋体" w:hint="eastAsia"/>
          <w:sz w:val="28"/>
          <w:szCs w:val="28"/>
        </w:rPr>
        <w:t>3.1系统监测项目</w:t>
      </w:r>
      <w:bookmarkEnd w:id="29"/>
    </w:p>
    <w:p w:rsidR="001C6E3B" w:rsidRDefault="005D2EF6">
      <w:pPr>
        <w:pStyle w:val="Style2"/>
        <w:spacing w:line="360" w:lineRule="auto"/>
        <w:ind w:firstLine="480"/>
        <w:rPr>
          <w:rFonts w:ascii="宋体" w:hAnsi="宋体" w:cs="宋体"/>
          <w:sz w:val="24"/>
        </w:rPr>
      </w:pPr>
      <w:r>
        <w:rPr>
          <w:rFonts w:ascii="宋体" w:hAnsi="宋体" w:cs="宋体" w:hint="eastAsia"/>
          <w:sz w:val="24"/>
        </w:rPr>
        <w:t>测量对象：工业废气</w:t>
      </w:r>
    </w:p>
    <w:p w:rsidR="001C6E3B" w:rsidRDefault="005D2EF6">
      <w:pPr>
        <w:pStyle w:val="Style2"/>
        <w:spacing w:line="360" w:lineRule="auto"/>
        <w:ind w:firstLine="480"/>
        <w:rPr>
          <w:rFonts w:ascii="宋体" w:hAnsi="宋体" w:cs="宋体"/>
          <w:sz w:val="24"/>
        </w:rPr>
      </w:pPr>
      <w:r>
        <w:rPr>
          <w:rFonts w:ascii="宋体" w:hAnsi="宋体" w:cs="宋体" w:hint="eastAsia"/>
          <w:sz w:val="24"/>
        </w:rPr>
        <w:t>在线监测数量：1套（1个点位）</w:t>
      </w:r>
    </w:p>
    <w:p w:rsidR="001C6E3B" w:rsidRDefault="005D2EF6">
      <w:pPr>
        <w:pStyle w:val="Style2"/>
        <w:spacing w:line="360" w:lineRule="auto"/>
        <w:ind w:firstLine="480"/>
        <w:rPr>
          <w:rFonts w:ascii="宋体" w:hAnsi="宋体" w:cs="宋体"/>
          <w:sz w:val="24"/>
        </w:rPr>
      </w:pPr>
      <w:r>
        <w:rPr>
          <w:rFonts w:ascii="宋体" w:hAnsi="宋体" w:cs="宋体" w:hint="eastAsia"/>
          <w:sz w:val="24"/>
        </w:rPr>
        <w:t>测量参数：总烃、甲烷、非甲烷总烃、氧含量，分析仪预留检测苯系物等的功能参数。</w:t>
      </w:r>
    </w:p>
    <w:p w:rsidR="001C6E3B" w:rsidRDefault="005D2EF6">
      <w:pPr>
        <w:pStyle w:val="Style2"/>
        <w:spacing w:line="360" w:lineRule="auto"/>
        <w:ind w:firstLine="480"/>
        <w:rPr>
          <w:rFonts w:ascii="宋体" w:hAnsi="宋体" w:cs="宋体"/>
          <w:sz w:val="24"/>
        </w:rPr>
      </w:pPr>
      <w:bookmarkStart w:id="30" w:name="_Toc97410283"/>
      <w:bookmarkStart w:id="31" w:name="_Toc4255896"/>
      <w:r>
        <w:rPr>
          <w:rFonts w:ascii="宋体" w:hAnsi="宋体" w:cs="宋体" w:hint="eastAsia"/>
          <w:sz w:val="24"/>
        </w:rPr>
        <w:t>测量方法</w:t>
      </w:r>
      <w:bookmarkEnd w:id="30"/>
      <w:bookmarkEnd w:id="31"/>
    </w:p>
    <w:p w:rsidR="001C6E3B" w:rsidRDefault="005D2EF6">
      <w:pPr>
        <w:pStyle w:val="16"/>
        <w:numPr>
          <w:ilvl w:val="0"/>
          <w:numId w:val="32"/>
        </w:numPr>
        <w:spacing w:line="360" w:lineRule="auto"/>
        <w:ind w:firstLineChars="0" w:firstLine="153"/>
        <w:contextualSpacing/>
        <w:rPr>
          <w:rFonts w:ascii="宋体" w:hAnsi="宋体" w:cs="宋体"/>
          <w:sz w:val="24"/>
        </w:rPr>
      </w:pPr>
      <w:r>
        <w:rPr>
          <w:rFonts w:ascii="宋体" w:hAnsi="宋体" w:cs="宋体" w:hint="eastAsia"/>
          <w:sz w:val="24"/>
        </w:rPr>
        <w:t>非甲烷总烃：在线气相色谱法</w:t>
      </w:r>
      <w:r>
        <w:rPr>
          <w:rFonts w:ascii="宋体" w:hAnsi="宋体" w:cs="宋体"/>
          <w:sz w:val="24"/>
        </w:rPr>
        <w:t xml:space="preserve"> FID</w:t>
      </w:r>
    </w:p>
    <w:p w:rsidR="001C6E3B" w:rsidRDefault="005D2EF6">
      <w:pPr>
        <w:pStyle w:val="16"/>
        <w:numPr>
          <w:ilvl w:val="0"/>
          <w:numId w:val="32"/>
        </w:numPr>
        <w:spacing w:line="360" w:lineRule="auto"/>
        <w:ind w:firstLineChars="0" w:firstLine="153"/>
        <w:contextualSpacing/>
        <w:rPr>
          <w:rFonts w:ascii="宋体" w:hAnsi="宋体" w:cs="宋体"/>
          <w:sz w:val="24"/>
        </w:rPr>
      </w:pPr>
      <w:r>
        <w:rPr>
          <w:rFonts w:ascii="宋体" w:hAnsi="宋体" w:cs="宋体" w:hint="eastAsia"/>
          <w:sz w:val="24"/>
        </w:rPr>
        <w:t>烟气采样器：直接抽取式</w:t>
      </w:r>
      <w:r>
        <w:rPr>
          <w:rFonts w:ascii="宋体" w:hAnsi="宋体" w:cs="宋体"/>
          <w:sz w:val="24"/>
        </w:rPr>
        <w:t>+全热法</w:t>
      </w:r>
    </w:p>
    <w:p w:rsidR="001C6E3B" w:rsidRDefault="005D2EF6">
      <w:pPr>
        <w:pStyle w:val="31"/>
        <w:spacing w:line="360" w:lineRule="auto"/>
        <w:rPr>
          <w:rFonts w:ascii="宋体" w:hAnsi="宋体"/>
          <w:sz w:val="28"/>
          <w:szCs w:val="28"/>
        </w:rPr>
      </w:pPr>
      <w:bookmarkStart w:id="32" w:name="_Toc97410284"/>
      <w:bookmarkStart w:id="33" w:name="_Toc4255897"/>
      <w:r>
        <w:rPr>
          <w:rFonts w:ascii="宋体" w:hAnsi="宋体"/>
          <w:sz w:val="28"/>
          <w:szCs w:val="28"/>
        </w:rPr>
        <w:lastRenderedPageBreak/>
        <w:t xml:space="preserve">3.2 </w:t>
      </w:r>
      <w:r>
        <w:rPr>
          <w:rFonts w:ascii="宋体" w:hAnsi="宋体" w:hint="eastAsia"/>
          <w:sz w:val="28"/>
          <w:szCs w:val="28"/>
        </w:rPr>
        <w:t>系统组成</w:t>
      </w:r>
      <w:bookmarkEnd w:id="32"/>
      <w:bookmarkEnd w:id="33"/>
    </w:p>
    <w:p w:rsidR="001C6E3B" w:rsidRDefault="005D2EF6">
      <w:pPr>
        <w:spacing w:line="360" w:lineRule="auto"/>
        <w:ind w:firstLineChars="200" w:firstLine="480"/>
        <w:rPr>
          <w:rFonts w:ascii="宋体" w:hAnsi="宋体"/>
          <w:sz w:val="24"/>
        </w:rPr>
      </w:pPr>
      <w:r>
        <w:rPr>
          <w:rFonts w:ascii="宋体" w:hAnsi="宋体" w:hint="eastAsia"/>
          <w:sz w:val="24"/>
        </w:rPr>
        <w:t>固定污染源废气非甲烷总烃</w:t>
      </w:r>
      <w:r>
        <w:rPr>
          <w:rFonts w:ascii="宋体" w:hAnsi="宋体"/>
          <w:sz w:val="24"/>
        </w:rPr>
        <w:t>在线监测系统包括烟气采样单元、采样复合伴热管线、在线气相色谱分析仪、烟气参数监测子系统（氧含量）、氢气发生器、</w:t>
      </w:r>
      <w:proofErr w:type="gramStart"/>
      <w:r>
        <w:rPr>
          <w:rFonts w:ascii="宋体" w:hAnsi="宋体" w:hint="eastAsia"/>
          <w:sz w:val="24"/>
        </w:rPr>
        <w:t>在线除烃</w:t>
      </w:r>
      <w:proofErr w:type="gramEnd"/>
      <w:r>
        <w:rPr>
          <w:rFonts w:ascii="宋体" w:hAnsi="宋体" w:hint="eastAsia"/>
          <w:sz w:val="24"/>
        </w:rPr>
        <w:t>仪、机柜及预处理单元、空压机、标准气体、工控机、监测站房等。</w:t>
      </w:r>
    </w:p>
    <w:p w:rsidR="001C6E3B" w:rsidRDefault="005D2EF6">
      <w:pPr>
        <w:pStyle w:val="31"/>
        <w:spacing w:line="360" w:lineRule="auto"/>
        <w:rPr>
          <w:rFonts w:ascii="宋体" w:hAnsi="宋体"/>
          <w:sz w:val="28"/>
          <w:szCs w:val="28"/>
        </w:rPr>
      </w:pPr>
      <w:bookmarkStart w:id="34" w:name="_Toc72438648"/>
      <w:bookmarkStart w:id="35" w:name="_Toc24016753"/>
      <w:bookmarkStart w:id="36" w:name="_Toc39052509"/>
      <w:bookmarkStart w:id="37" w:name="_Toc23792847"/>
      <w:bookmarkStart w:id="38" w:name="_Toc24065182"/>
      <w:r>
        <w:rPr>
          <w:rFonts w:ascii="宋体" w:hAnsi="宋体"/>
          <w:sz w:val="28"/>
          <w:szCs w:val="28"/>
        </w:rPr>
        <w:t xml:space="preserve">3.3 </w:t>
      </w:r>
      <w:r>
        <w:rPr>
          <w:rFonts w:ascii="宋体" w:hAnsi="宋体" w:hint="eastAsia"/>
          <w:sz w:val="28"/>
          <w:szCs w:val="28"/>
        </w:rPr>
        <w:t>项目执行标准</w:t>
      </w:r>
      <w:bookmarkEnd w:id="34"/>
      <w:bookmarkEnd w:id="35"/>
      <w:bookmarkEnd w:id="36"/>
      <w:bookmarkEnd w:id="37"/>
      <w:bookmarkEnd w:id="38"/>
    </w:p>
    <w:p w:rsidR="001C6E3B" w:rsidRDefault="005D2EF6">
      <w:pPr>
        <w:spacing w:line="360" w:lineRule="auto"/>
        <w:ind w:firstLine="482"/>
        <w:rPr>
          <w:rFonts w:ascii="宋体" w:hAnsi="宋体" w:cs="宋体"/>
          <w:sz w:val="24"/>
        </w:rPr>
      </w:pPr>
      <w:r>
        <w:rPr>
          <w:rFonts w:ascii="宋体" w:hAnsi="宋体" w:cs="宋体" w:hint="eastAsia"/>
          <w:sz w:val="24"/>
        </w:rPr>
        <w:t>本系统的设计、制造、验收规范主要按下列标准和技术规范进行：</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4"/>
        <w:gridCol w:w="6252"/>
      </w:tblGrid>
      <w:tr w:rsidR="001C6E3B">
        <w:trPr>
          <w:trHeight w:val="233"/>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hint="eastAsia"/>
                <w:szCs w:val="21"/>
              </w:rPr>
              <w:t>HJ1286-2023</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w:t>
            </w:r>
            <w:r>
              <w:rPr>
                <w:rFonts w:ascii="宋体" w:hAnsi="宋体"/>
                <w:szCs w:val="21"/>
              </w:rPr>
              <w:t>污染源废气</w:t>
            </w:r>
            <w:r>
              <w:rPr>
                <w:rFonts w:ascii="宋体" w:hAnsi="宋体" w:hint="eastAsia"/>
                <w:szCs w:val="21"/>
              </w:rPr>
              <w:t xml:space="preserve"> 非甲烷</w:t>
            </w:r>
            <w:r>
              <w:rPr>
                <w:rFonts w:ascii="宋体" w:hAnsi="宋体"/>
                <w:szCs w:val="21"/>
              </w:rPr>
              <w:t>总烃连续监测技术规范</w:t>
            </w:r>
          </w:p>
        </w:tc>
      </w:tr>
      <w:tr w:rsidR="001C6E3B">
        <w:trPr>
          <w:trHeight w:val="38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hint="eastAsia"/>
                <w:szCs w:val="21"/>
              </w:rPr>
              <w:t>渝环</w:t>
            </w:r>
            <w:proofErr w:type="gramStart"/>
            <w:r>
              <w:rPr>
                <w:rFonts w:ascii="宋体" w:hAnsi="宋体" w:hint="eastAsia"/>
                <w:szCs w:val="21"/>
              </w:rPr>
              <w:t>规</w:t>
            </w:r>
            <w:proofErr w:type="gramEnd"/>
            <w:r>
              <w:rPr>
                <w:rFonts w:ascii="宋体" w:hAnsi="宋体" w:hint="eastAsia"/>
                <w:szCs w:val="21"/>
              </w:rPr>
              <w:t>〔2023〕4号</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重庆市生态环境局关于印发《重庆市污染源自动监控管理办法》的通知</w:t>
            </w:r>
          </w:p>
        </w:tc>
      </w:tr>
      <w:tr w:rsidR="001C6E3B">
        <w:trPr>
          <w:trHeight w:val="380"/>
          <w:jc w:val="center"/>
        </w:trPr>
        <w:tc>
          <w:tcPr>
            <w:tcW w:w="2824" w:type="dxa"/>
            <w:vAlign w:val="center"/>
          </w:tcPr>
          <w:p w:rsidR="001C6E3B" w:rsidRDefault="005D2EF6">
            <w:pPr>
              <w:adjustRightInd w:val="0"/>
              <w:snapToGrid w:val="0"/>
              <w:jc w:val="center"/>
              <w:rPr>
                <w:rFonts w:ascii="宋体" w:hAnsi="宋体"/>
                <w:szCs w:val="21"/>
              </w:rPr>
            </w:pPr>
            <w:proofErr w:type="gramStart"/>
            <w:r>
              <w:rPr>
                <w:rFonts w:ascii="宋体" w:hAnsi="宋体" w:hint="eastAsia"/>
                <w:szCs w:val="21"/>
              </w:rPr>
              <w:t>环办环监</w:t>
            </w:r>
            <w:proofErr w:type="gramEnd"/>
            <w:r>
              <w:rPr>
                <w:rFonts w:ascii="宋体" w:hAnsi="宋体" w:hint="eastAsia"/>
                <w:szCs w:val="21"/>
              </w:rPr>
              <w:t>〔</w:t>
            </w:r>
            <w:r>
              <w:rPr>
                <w:rFonts w:ascii="宋体" w:hAnsi="宋体"/>
                <w:szCs w:val="21"/>
              </w:rPr>
              <w:t>2017〕61号</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《关于加快重点行业重点地区重点排污单位自动监控工作的通知》</w:t>
            </w:r>
          </w:p>
        </w:tc>
      </w:tr>
      <w:tr w:rsidR="001C6E3B">
        <w:trPr>
          <w:trHeight w:val="380"/>
          <w:jc w:val="center"/>
        </w:trPr>
        <w:tc>
          <w:tcPr>
            <w:tcW w:w="2824" w:type="dxa"/>
            <w:vAlign w:val="center"/>
          </w:tcPr>
          <w:p w:rsidR="001C6E3B" w:rsidRDefault="005D2EF6">
            <w:pPr>
              <w:adjustRightInd w:val="0"/>
              <w:snapToGrid w:val="0"/>
              <w:jc w:val="center"/>
              <w:rPr>
                <w:rFonts w:ascii="宋体" w:hAnsi="宋体"/>
                <w:szCs w:val="21"/>
              </w:rPr>
            </w:pPr>
            <w:proofErr w:type="gramStart"/>
            <w:r>
              <w:rPr>
                <w:rFonts w:ascii="宋体" w:hAnsi="宋体" w:hint="eastAsia"/>
                <w:szCs w:val="21"/>
              </w:rPr>
              <w:t>环办监测</w:t>
            </w:r>
            <w:proofErr w:type="gramEnd"/>
            <w:r>
              <w:rPr>
                <w:rFonts w:ascii="宋体" w:hAnsi="宋体" w:hint="eastAsia"/>
                <w:szCs w:val="21"/>
              </w:rPr>
              <w:t>函〔</w:t>
            </w:r>
            <w:r>
              <w:rPr>
                <w:rFonts w:ascii="宋体" w:hAnsi="宋体"/>
                <w:szCs w:val="21"/>
              </w:rPr>
              <w:t>2020〕90号</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关于印发《固定污染源废气中非甲烷总烃排放连续监测技术指南（试行）</w:t>
            </w:r>
            <w:r>
              <w:rPr>
                <w:rFonts w:ascii="宋体" w:hAnsi="宋体"/>
                <w:szCs w:val="21"/>
              </w:rPr>
              <w:t>&gt;</w:t>
            </w:r>
            <w:r>
              <w:rPr>
                <w:rFonts w:ascii="宋体" w:hAnsi="宋体" w:hint="eastAsia"/>
                <w:szCs w:val="21"/>
              </w:rPr>
              <w:t>的通知》</w:t>
            </w:r>
          </w:p>
        </w:tc>
      </w:tr>
      <w:tr w:rsidR="001C6E3B">
        <w:trPr>
          <w:trHeight w:val="38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color w:val="000000"/>
                <w:szCs w:val="21"/>
              </w:rPr>
              <w:t>DB37/2801.5/2017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color w:val="000000"/>
                <w:szCs w:val="21"/>
              </w:rPr>
              <w:t>《挥发性有机物排放标准</w:t>
            </w:r>
            <w:r>
              <w:rPr>
                <w:rFonts w:ascii="宋体" w:hAnsi="宋体"/>
                <w:color w:val="000000"/>
                <w:szCs w:val="21"/>
              </w:rPr>
              <w:t xml:space="preserve"> </w:t>
            </w:r>
            <w:r>
              <w:rPr>
                <w:rFonts w:ascii="宋体" w:hAnsi="宋体" w:hint="eastAsia"/>
                <w:color w:val="000000"/>
                <w:szCs w:val="21"/>
              </w:rPr>
              <w:t>第五部分：表面涂装行业》</w:t>
            </w:r>
          </w:p>
        </w:tc>
      </w:tr>
      <w:tr w:rsidR="001C6E3B">
        <w:trPr>
          <w:trHeight w:val="9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HJ75-2017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《固定污染源烟气</w:t>
            </w:r>
            <w:r>
              <w:rPr>
                <w:rFonts w:ascii="宋体" w:hAnsi="宋体"/>
                <w:szCs w:val="21"/>
              </w:rPr>
              <w:t>(SO2</w:t>
            </w:r>
            <w:r>
              <w:rPr>
                <w:rFonts w:ascii="宋体" w:hAnsi="宋体" w:hint="eastAsia"/>
                <w:szCs w:val="21"/>
              </w:rPr>
              <w:t>、</w:t>
            </w:r>
            <w:r>
              <w:rPr>
                <w:rFonts w:ascii="宋体" w:hAnsi="宋体"/>
                <w:szCs w:val="21"/>
              </w:rPr>
              <w:t>NOX</w:t>
            </w:r>
            <w:r>
              <w:rPr>
                <w:rFonts w:ascii="宋体" w:hAnsi="宋体" w:hint="eastAsia"/>
                <w:szCs w:val="21"/>
              </w:rPr>
              <w:t>、颗粒物</w:t>
            </w:r>
            <w:r>
              <w:rPr>
                <w:rFonts w:ascii="宋体" w:hAnsi="宋体"/>
                <w:szCs w:val="21"/>
              </w:rPr>
              <w:t>)排放连续监测技术规范》</w:t>
            </w:r>
          </w:p>
        </w:tc>
      </w:tr>
      <w:tr w:rsidR="001C6E3B">
        <w:trPr>
          <w:trHeight w:val="38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HJ76-2017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《固定污染源烟气</w:t>
            </w:r>
            <w:r>
              <w:rPr>
                <w:rFonts w:ascii="宋体" w:hAnsi="宋体"/>
                <w:szCs w:val="21"/>
              </w:rPr>
              <w:t>(SO2</w:t>
            </w:r>
            <w:r>
              <w:rPr>
                <w:rFonts w:ascii="宋体" w:hAnsi="宋体" w:hint="eastAsia"/>
                <w:szCs w:val="21"/>
              </w:rPr>
              <w:t>、</w:t>
            </w:r>
            <w:r>
              <w:rPr>
                <w:rFonts w:ascii="宋体" w:hAnsi="宋体"/>
                <w:szCs w:val="21"/>
              </w:rPr>
              <w:t>NOX</w:t>
            </w:r>
            <w:r>
              <w:rPr>
                <w:rFonts w:ascii="宋体" w:hAnsi="宋体" w:hint="eastAsia"/>
                <w:szCs w:val="21"/>
              </w:rPr>
              <w:t>、颗粒物</w:t>
            </w:r>
            <w:r>
              <w:rPr>
                <w:rFonts w:ascii="宋体" w:hAnsi="宋体"/>
                <w:szCs w:val="21"/>
              </w:rPr>
              <w:t>)排放连续监测系统技术要求及检测方法》</w:t>
            </w:r>
          </w:p>
        </w:tc>
      </w:tr>
      <w:tr w:rsidR="001C6E3B">
        <w:trPr>
          <w:trHeight w:val="147"/>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HJ38-2017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《固定污染源废气</w:t>
            </w:r>
            <w:r>
              <w:rPr>
                <w:rFonts w:ascii="宋体" w:hAnsi="宋体"/>
                <w:szCs w:val="21"/>
              </w:rPr>
              <w:t xml:space="preserve"> </w:t>
            </w:r>
            <w:r>
              <w:rPr>
                <w:rFonts w:ascii="宋体" w:hAnsi="宋体" w:hint="eastAsia"/>
                <w:szCs w:val="21"/>
              </w:rPr>
              <w:t>总烃、甲烷和非甲烷总烃的测定</w:t>
            </w:r>
            <w:r>
              <w:rPr>
                <w:rFonts w:ascii="宋体" w:hAnsi="宋体"/>
                <w:szCs w:val="21"/>
              </w:rPr>
              <w:t xml:space="preserve"> </w:t>
            </w:r>
            <w:r>
              <w:rPr>
                <w:rFonts w:ascii="宋体" w:hAnsi="宋体" w:hint="eastAsia"/>
                <w:szCs w:val="21"/>
              </w:rPr>
              <w:t>气相色谱法》</w:t>
            </w:r>
          </w:p>
        </w:tc>
      </w:tr>
      <w:tr w:rsidR="001C6E3B">
        <w:trPr>
          <w:trHeight w:val="9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HJ1013-2018</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《固定污染源废气非甲烷总烃连续监测系统技术要求及检测方法》</w:t>
            </w:r>
          </w:p>
        </w:tc>
      </w:tr>
      <w:tr w:rsidR="001C6E3B">
        <w:trPr>
          <w:trHeight w:val="165"/>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DB 37/T 3535—2019</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《固定污染源废气监测点位设置技术规范》</w:t>
            </w:r>
          </w:p>
        </w:tc>
      </w:tr>
      <w:tr w:rsidR="001C6E3B">
        <w:trPr>
          <w:trHeight w:val="9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GB/T15157-1996</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《固定污染源排气中颗粒物测定与气态污染物采样方法》</w:t>
            </w:r>
          </w:p>
        </w:tc>
      </w:tr>
      <w:tr w:rsidR="001C6E3B">
        <w:trPr>
          <w:trHeight w:val="9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T/CAEPI 11-2017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color w:val="000000"/>
                <w:szCs w:val="21"/>
              </w:rPr>
              <w:t>《固定污染源自动监控（监测）系统现场端建设技术规范》</w:t>
            </w:r>
          </w:p>
        </w:tc>
      </w:tr>
      <w:tr w:rsidR="001C6E3B">
        <w:trPr>
          <w:trHeight w:val="9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HJ/T 212</w:t>
            </w:r>
          </w:p>
        </w:tc>
        <w:tc>
          <w:tcPr>
            <w:tcW w:w="6252" w:type="dxa"/>
            <w:vAlign w:val="center"/>
          </w:tcPr>
          <w:p w:rsidR="001C6E3B" w:rsidRDefault="005D2EF6">
            <w:pPr>
              <w:jc w:val="left"/>
              <w:rPr>
                <w:rFonts w:ascii="宋体" w:hAnsi="宋体"/>
                <w:color w:val="000000"/>
                <w:szCs w:val="21"/>
              </w:rPr>
            </w:pPr>
            <w:r>
              <w:rPr>
                <w:rFonts w:ascii="宋体" w:hAnsi="宋体" w:hint="eastAsia"/>
                <w:color w:val="000000"/>
                <w:szCs w:val="21"/>
              </w:rPr>
              <w:t>《污染物在线监控（监测）系统数据传输标准》</w:t>
            </w:r>
          </w:p>
        </w:tc>
      </w:tr>
      <w:tr w:rsidR="001C6E3B">
        <w:trPr>
          <w:trHeight w:val="21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 477</w:t>
            </w:r>
          </w:p>
        </w:tc>
        <w:tc>
          <w:tcPr>
            <w:tcW w:w="6252" w:type="dxa"/>
            <w:vAlign w:val="center"/>
          </w:tcPr>
          <w:p w:rsidR="001C6E3B" w:rsidRDefault="005D2EF6">
            <w:pPr>
              <w:spacing w:line="340" w:lineRule="exact"/>
              <w:jc w:val="left"/>
              <w:rPr>
                <w:rFonts w:ascii="宋体" w:hAnsi="宋体" w:cs="AdobeHeitiStd-Regular"/>
                <w:kern w:val="0"/>
                <w:szCs w:val="21"/>
              </w:rPr>
            </w:pPr>
            <w:r>
              <w:rPr>
                <w:rFonts w:ascii="宋体" w:hAnsi="宋体" w:cs="AdobeHeitiStd-Regular" w:hint="eastAsia"/>
                <w:kern w:val="0"/>
                <w:szCs w:val="21"/>
              </w:rPr>
              <w:t>《污染源在线自动监控（监测）数据采集传输仪技术要求》</w:t>
            </w:r>
          </w:p>
        </w:tc>
      </w:tr>
      <w:tr w:rsidR="001C6E3B">
        <w:trPr>
          <w:trHeight w:val="267"/>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DB37/T</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《固定污染源烟气在线监测系统运行维护技术规范》</w:t>
            </w:r>
          </w:p>
        </w:tc>
      </w:tr>
      <w:tr w:rsidR="001C6E3B">
        <w:trPr>
          <w:trHeight w:val="336"/>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 477-2009</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w:t>
            </w:r>
            <w:r>
              <w:rPr>
                <w:rFonts w:ascii="宋体" w:hAnsi="宋体"/>
                <w:szCs w:val="21"/>
              </w:rPr>
              <w:t>污染源在线自动监控（监测）数据采集仪技术要求</w:t>
            </w:r>
            <w:r>
              <w:rPr>
                <w:rFonts w:ascii="宋体" w:hAnsi="宋体" w:hint="eastAsia"/>
                <w:szCs w:val="21"/>
              </w:rPr>
              <w:t>》</w:t>
            </w:r>
          </w:p>
        </w:tc>
      </w:tr>
      <w:tr w:rsidR="001C6E3B">
        <w:trPr>
          <w:trHeight w:val="233"/>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GB15297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《大气污染物综合排放标准》</w:t>
            </w:r>
          </w:p>
        </w:tc>
      </w:tr>
      <w:tr w:rsidR="001C6E3B">
        <w:trPr>
          <w:trHeight w:val="25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hint="eastAsia"/>
                <w:szCs w:val="21"/>
              </w:rPr>
              <w:t>DB 50／577-2015</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《汽车整车制造表面涂装大气污染物排放标准（DB 50／577-2015）》</w:t>
            </w:r>
          </w:p>
        </w:tc>
      </w:tr>
      <w:tr w:rsidR="001C6E3B">
        <w:trPr>
          <w:trHeight w:val="267"/>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GB50093</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《自动化仪表工程施工及验收规范》</w:t>
            </w:r>
          </w:p>
        </w:tc>
      </w:tr>
      <w:tr w:rsidR="001C6E3B">
        <w:trPr>
          <w:trHeight w:val="182"/>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HJ/T 47—1999</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《烟气采样器技术条件》</w:t>
            </w:r>
          </w:p>
        </w:tc>
      </w:tr>
      <w:tr w:rsidR="001C6E3B">
        <w:trPr>
          <w:trHeight w:val="250"/>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GB15562.1-1995</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color w:val="000000"/>
                <w:szCs w:val="21"/>
              </w:rPr>
              <w:t>《环境保护图形标志</w:t>
            </w:r>
            <w:r>
              <w:rPr>
                <w:rFonts w:ascii="宋体" w:hAnsi="宋体"/>
                <w:color w:val="000000"/>
                <w:szCs w:val="21"/>
              </w:rPr>
              <w:t>--排放口（源）》</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HJ/T 352-2007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《环境污染源自动监控信息传输、交换技术规范》</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HJ/T 373-2007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《固定污染源监测质量保证与质量控制技术规范（试行）》</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HJ/T 397-2007</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《固定源废气监测技术规范》</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 3095</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《环境空气质量标准》</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 12519</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《分析仪器通用技术条件》</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GB50017-2003</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《钢结构设计规范》</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GB50007-2011</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《建筑地基基础设计规范》</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JGJ181-2002</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《建筑钢结构焊接规程》</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t>02J401</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《钢梯标准设计图集》</w:t>
            </w:r>
          </w:p>
        </w:tc>
      </w:tr>
      <w:tr w:rsidR="001C6E3B">
        <w:trPr>
          <w:trHeight w:val="131"/>
          <w:jc w:val="center"/>
        </w:trPr>
        <w:tc>
          <w:tcPr>
            <w:tcW w:w="2824" w:type="dxa"/>
            <w:vAlign w:val="center"/>
          </w:tcPr>
          <w:p w:rsidR="001C6E3B" w:rsidRDefault="005D2EF6">
            <w:pPr>
              <w:adjustRightInd w:val="0"/>
              <w:snapToGrid w:val="0"/>
              <w:jc w:val="center"/>
              <w:rPr>
                <w:rFonts w:ascii="宋体" w:hAnsi="宋体"/>
                <w:szCs w:val="21"/>
              </w:rPr>
            </w:pPr>
            <w:r>
              <w:rPr>
                <w:rFonts w:ascii="宋体" w:hAnsi="宋体"/>
                <w:szCs w:val="21"/>
              </w:rPr>
              <w:lastRenderedPageBreak/>
              <w:t>GB/T31255-2014</w:t>
            </w:r>
          </w:p>
        </w:tc>
        <w:tc>
          <w:tcPr>
            <w:tcW w:w="6252" w:type="dxa"/>
            <w:vAlign w:val="center"/>
          </w:tcPr>
          <w:p w:rsidR="001C6E3B" w:rsidRDefault="005D2EF6">
            <w:pPr>
              <w:adjustRightInd w:val="0"/>
              <w:snapToGrid w:val="0"/>
              <w:jc w:val="left"/>
              <w:rPr>
                <w:rFonts w:ascii="宋体" w:hAnsi="宋体"/>
                <w:szCs w:val="21"/>
              </w:rPr>
            </w:pPr>
            <w:r>
              <w:rPr>
                <w:rFonts w:ascii="宋体" w:hAnsi="宋体" w:hint="eastAsia"/>
                <w:szCs w:val="21"/>
              </w:rPr>
              <w:t>《机械安全工业楼梯工作平台和通道的安全设计规范》</w:t>
            </w:r>
          </w:p>
        </w:tc>
      </w:tr>
    </w:tbl>
    <w:p w:rsidR="001C6E3B" w:rsidRDefault="005D2EF6">
      <w:pPr>
        <w:pStyle w:val="31"/>
        <w:spacing w:line="360" w:lineRule="auto"/>
        <w:rPr>
          <w:rFonts w:ascii="宋体" w:hAnsi="宋体"/>
          <w:sz w:val="28"/>
          <w:szCs w:val="28"/>
        </w:rPr>
      </w:pPr>
      <w:r>
        <w:rPr>
          <w:rFonts w:ascii="宋体" w:hAnsi="宋体"/>
          <w:sz w:val="28"/>
          <w:szCs w:val="28"/>
        </w:rPr>
        <w:t xml:space="preserve">3.4 </w:t>
      </w:r>
      <w:r>
        <w:rPr>
          <w:rFonts w:ascii="宋体" w:hAnsi="宋体" w:hint="eastAsia"/>
          <w:sz w:val="28"/>
          <w:szCs w:val="28"/>
        </w:rPr>
        <w:t>系统设备技术要求</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 xml:space="preserve">3.4.1 </w:t>
      </w:r>
      <w:r>
        <w:rPr>
          <w:rFonts w:ascii="宋体" w:eastAsia="宋体" w:hAnsi="宋体" w:cs="FZZD Extra JW" w:hint="eastAsia"/>
          <w:b/>
        </w:rPr>
        <w:t>烟气采样器</w:t>
      </w:r>
    </w:p>
    <w:p w:rsidR="001C6E3B" w:rsidRDefault="005D2EF6">
      <w:pPr>
        <w:spacing w:line="360" w:lineRule="auto"/>
        <w:ind w:firstLineChars="200" w:firstLine="480"/>
        <w:rPr>
          <w:rFonts w:ascii="宋体" w:hAnsi="宋体" w:cs="宋体"/>
          <w:sz w:val="24"/>
        </w:rPr>
      </w:pPr>
      <w:r>
        <w:rPr>
          <w:rFonts w:ascii="宋体" w:hAnsi="宋体" w:cs="宋体" w:hint="eastAsia"/>
          <w:sz w:val="24"/>
        </w:rPr>
        <w:t>烟气采样器系统由采样单元、加热单元、过滤单元和反吹单元共同组成，适合在各种高温、高湿、高油气环境中进行烟气采样。</w:t>
      </w:r>
    </w:p>
    <w:p w:rsidR="001C6E3B" w:rsidRDefault="005D2EF6">
      <w:pPr>
        <w:spacing w:line="360" w:lineRule="auto"/>
        <w:ind w:firstLineChars="200" w:firstLine="480"/>
        <w:rPr>
          <w:rFonts w:ascii="宋体" w:hAnsi="宋体" w:cs="宋体"/>
          <w:sz w:val="24"/>
        </w:rPr>
      </w:pPr>
      <w:r>
        <w:rPr>
          <w:rFonts w:ascii="宋体" w:hAnsi="宋体" w:cs="宋体" w:hint="eastAsia"/>
          <w:sz w:val="24"/>
        </w:rPr>
        <w:t>从烟气采样探头、伴热管线、预处理系统全程</w:t>
      </w:r>
      <w:r>
        <w:rPr>
          <w:rFonts w:ascii="宋体" w:hAnsi="宋体" w:cs="宋体"/>
          <w:sz w:val="24"/>
        </w:rPr>
        <w:t>120</w:t>
      </w:r>
      <w:r>
        <w:rPr>
          <w:rFonts w:ascii="宋体" w:hAnsi="宋体" w:cs="宋体" w:hint="eastAsia"/>
          <w:sz w:val="24"/>
        </w:rPr>
        <w:t>℃</w:t>
      </w:r>
      <w:proofErr w:type="gramStart"/>
      <w:r>
        <w:rPr>
          <w:rFonts w:ascii="宋体" w:hAnsi="宋体" w:cs="宋体" w:hint="eastAsia"/>
          <w:sz w:val="24"/>
        </w:rPr>
        <w:t>以上伴热</w:t>
      </w:r>
      <w:proofErr w:type="gramEnd"/>
      <w:r>
        <w:rPr>
          <w:rFonts w:ascii="宋体" w:hAnsi="宋体" w:cs="宋体" w:hint="eastAsia"/>
          <w:sz w:val="24"/>
        </w:rPr>
        <w:t>，以保证烟气的温度一直高于烟气中所有有机成分的露点温度，烟气在传输的过程中不会结露，进入分析仪后的气体成分和烟筒里面一致。</w:t>
      </w:r>
    </w:p>
    <w:p w:rsidR="001C6E3B" w:rsidRDefault="005D2EF6">
      <w:pPr>
        <w:spacing w:line="360" w:lineRule="auto"/>
        <w:ind w:firstLineChars="200" w:firstLine="480"/>
        <w:rPr>
          <w:rFonts w:ascii="宋体" w:hAnsi="宋体" w:cs="宋体"/>
          <w:sz w:val="24"/>
        </w:rPr>
      </w:pPr>
      <w:r>
        <w:rPr>
          <w:rFonts w:ascii="宋体" w:hAnsi="宋体" w:cs="宋体" w:hint="eastAsia"/>
          <w:sz w:val="24"/>
        </w:rPr>
        <w:t>加热单元，</w:t>
      </w:r>
      <w:proofErr w:type="gramStart"/>
      <w:r>
        <w:rPr>
          <w:rFonts w:ascii="宋体" w:hAnsi="宋体" w:cs="宋体" w:hint="eastAsia"/>
          <w:sz w:val="24"/>
        </w:rPr>
        <w:t>被测样气在</w:t>
      </w:r>
      <w:proofErr w:type="gramEnd"/>
      <w:r>
        <w:rPr>
          <w:rFonts w:ascii="宋体" w:hAnsi="宋体" w:cs="宋体" w:hint="eastAsia"/>
          <w:sz w:val="24"/>
        </w:rPr>
        <w:t>取样过程</w:t>
      </w:r>
      <w:proofErr w:type="gramStart"/>
      <w:r>
        <w:rPr>
          <w:rFonts w:ascii="宋体" w:hAnsi="宋体" w:cs="宋体" w:hint="eastAsia"/>
          <w:sz w:val="24"/>
        </w:rPr>
        <w:t>中样气始终</w:t>
      </w:r>
      <w:proofErr w:type="gramEnd"/>
      <w:r>
        <w:rPr>
          <w:rFonts w:ascii="宋体" w:hAnsi="宋体" w:cs="宋体" w:hint="eastAsia"/>
          <w:sz w:val="24"/>
        </w:rPr>
        <w:t>处于高温状态下，</w:t>
      </w:r>
      <w:proofErr w:type="gramStart"/>
      <w:r>
        <w:rPr>
          <w:rFonts w:ascii="宋体" w:hAnsi="宋体" w:cs="宋体" w:hint="eastAsia"/>
          <w:sz w:val="24"/>
        </w:rPr>
        <w:t>使样气</w:t>
      </w:r>
      <w:proofErr w:type="gramEnd"/>
      <w:r>
        <w:rPr>
          <w:rFonts w:ascii="宋体" w:hAnsi="宋体" w:cs="宋体" w:hint="eastAsia"/>
          <w:sz w:val="24"/>
        </w:rPr>
        <w:t>中的水汽不在过滤器中发生冷凝，从而改善了过滤器的工作条件。</w:t>
      </w:r>
    </w:p>
    <w:p w:rsidR="001C6E3B" w:rsidRDefault="005D2EF6">
      <w:pPr>
        <w:spacing w:line="360" w:lineRule="auto"/>
        <w:ind w:firstLineChars="200" w:firstLine="480"/>
        <w:rPr>
          <w:rFonts w:ascii="宋体" w:hAnsi="宋体" w:cs="宋体"/>
          <w:sz w:val="24"/>
        </w:rPr>
      </w:pPr>
      <w:r>
        <w:rPr>
          <w:rFonts w:ascii="宋体" w:hAnsi="宋体" w:cs="宋体" w:hint="eastAsia"/>
          <w:sz w:val="24"/>
        </w:rPr>
        <w:t>采样单元，烟气采样器是具有全程标定功能的产品，在采样的时候，</w:t>
      </w:r>
      <w:proofErr w:type="gramStart"/>
      <w:r>
        <w:rPr>
          <w:rFonts w:ascii="宋体" w:hAnsi="宋体" w:cs="宋体" w:hint="eastAsia"/>
          <w:sz w:val="24"/>
        </w:rPr>
        <w:t>样气从</w:t>
      </w:r>
      <w:proofErr w:type="gramEnd"/>
      <w:r>
        <w:rPr>
          <w:rFonts w:ascii="宋体" w:hAnsi="宋体" w:cs="宋体" w:hint="eastAsia"/>
          <w:sz w:val="24"/>
        </w:rPr>
        <w:t>采样探头经过伴热管线进入预处理系统，在标定的时候，</w:t>
      </w:r>
      <w:proofErr w:type="gramStart"/>
      <w:r>
        <w:rPr>
          <w:rFonts w:ascii="宋体" w:hAnsi="宋体" w:cs="宋体" w:hint="eastAsia"/>
          <w:sz w:val="24"/>
        </w:rPr>
        <w:t>系统标气从</w:t>
      </w:r>
      <w:proofErr w:type="gramEnd"/>
      <w:r>
        <w:rPr>
          <w:rFonts w:ascii="宋体" w:hAnsi="宋体" w:cs="宋体" w:hint="eastAsia"/>
          <w:sz w:val="24"/>
        </w:rPr>
        <w:t>探头经过伴热管线进入预处理系统，在反吹的时候，反吹气体吹扫探头及过滤器，把附着在采样管、探头、过滤器上的粉尘吹回烟道。</w:t>
      </w:r>
    </w:p>
    <w:p w:rsidR="001C6E3B" w:rsidRDefault="005D2EF6">
      <w:pPr>
        <w:spacing w:line="360" w:lineRule="auto"/>
        <w:ind w:firstLineChars="200" w:firstLine="480"/>
        <w:rPr>
          <w:rFonts w:ascii="宋体" w:hAnsi="宋体" w:cs="宋体"/>
          <w:sz w:val="24"/>
        </w:rPr>
      </w:pPr>
      <w:r>
        <w:rPr>
          <w:rFonts w:ascii="宋体" w:hAnsi="宋体" w:cs="宋体" w:hint="eastAsia"/>
          <w:sz w:val="24"/>
        </w:rPr>
        <w:t>样品采集与传输装置预热时间不大于半小时。</w:t>
      </w:r>
    </w:p>
    <w:p w:rsidR="001C6E3B" w:rsidRDefault="005D2EF6">
      <w:pPr>
        <w:spacing w:line="360" w:lineRule="auto"/>
        <w:ind w:firstLineChars="200" w:firstLine="480"/>
        <w:rPr>
          <w:rFonts w:ascii="宋体" w:hAnsi="宋体" w:cs="宋体"/>
          <w:sz w:val="24"/>
        </w:rPr>
      </w:pPr>
      <w:r>
        <w:rPr>
          <w:rFonts w:ascii="宋体" w:hAnsi="宋体" w:cs="宋体" w:hint="eastAsia"/>
          <w:sz w:val="24"/>
        </w:rPr>
        <w:t>反吹控制，烟气采样器设有反吹口，具有反吹功能。反吹采用</w:t>
      </w:r>
      <w:r>
        <w:rPr>
          <w:rFonts w:ascii="宋体" w:hAnsi="宋体" w:cs="宋体"/>
          <w:sz w:val="24"/>
        </w:rPr>
        <w:t>0.4～0.6MPa洁净无油的压缩空气吹扫附在过滤器外表面的浮尘，将其吹扫回烟道内。</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样品采集装置应具备颗粒物过滤功能。其采样设备的前端或后端应具备便于更换或清洗的颗粒物过滤器，过滤器滤料的材质应采用不吸附和不与气态污染物发生反应的材质</w:t>
      </w:r>
      <w:r>
        <w:rPr>
          <w:rFonts w:ascii="宋体" w:hAnsi="宋体" w:cs="宋体"/>
          <w:sz w:val="24"/>
        </w:rPr>
        <w:t>。</w:t>
      </w:r>
    </w:p>
    <w:p w:rsidR="001C6E3B" w:rsidRDefault="005D2EF6">
      <w:pPr>
        <w:adjustRightInd w:val="0"/>
        <w:snapToGrid w:val="0"/>
        <w:spacing w:line="360" w:lineRule="auto"/>
        <w:ind w:firstLineChars="200" w:firstLine="480"/>
        <w:rPr>
          <w:rFonts w:ascii="宋体" w:hAnsi="宋体" w:cs="宋体"/>
          <w:sz w:val="24"/>
        </w:rPr>
      </w:pPr>
      <w:proofErr w:type="gramStart"/>
      <w:r>
        <w:rPr>
          <w:rFonts w:ascii="宋体" w:hAnsi="宋体" w:cs="宋体" w:hint="eastAsia"/>
          <w:sz w:val="24"/>
        </w:rPr>
        <w:t>采样泵应具备</w:t>
      </w:r>
      <w:proofErr w:type="gramEnd"/>
      <w:r>
        <w:rPr>
          <w:rFonts w:ascii="宋体" w:hAnsi="宋体" w:cs="宋体" w:hint="eastAsia"/>
          <w:sz w:val="24"/>
        </w:rPr>
        <w:t>克服烟道负压的足够抽气能力，并保障采样流量准确可靠、相对稳定。</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 xml:space="preserve">3.4.2 </w:t>
      </w:r>
      <w:r>
        <w:rPr>
          <w:rFonts w:ascii="宋体" w:eastAsia="宋体" w:hAnsi="宋体" w:cs="FZZD Extra JW" w:hint="eastAsia"/>
          <w:b/>
        </w:rPr>
        <w:t>采样复合伴热管线</w:t>
      </w:r>
    </w:p>
    <w:p w:rsidR="001C6E3B" w:rsidRDefault="005D2EF6">
      <w:pPr>
        <w:spacing w:line="360" w:lineRule="auto"/>
        <w:ind w:firstLine="525"/>
        <w:rPr>
          <w:rFonts w:ascii="宋体" w:hAnsi="宋体" w:cs="宋体"/>
          <w:sz w:val="24"/>
        </w:rPr>
      </w:pPr>
      <w:r>
        <w:rPr>
          <w:rFonts w:ascii="宋体" w:hAnsi="宋体" w:cs="宋体" w:hint="eastAsia"/>
          <w:sz w:val="24"/>
        </w:rPr>
        <w:t>采样气体通过伴热管输送到烟气处理单元</w:t>
      </w:r>
      <w:r>
        <w:rPr>
          <w:rFonts w:ascii="宋体" w:hAnsi="宋体" w:cs="宋体"/>
          <w:sz w:val="24"/>
        </w:rPr>
        <w:t>。烟气在采样管内不会结露，确保采样器与监测系统连续、正确地采集样气。</w:t>
      </w:r>
      <w:r>
        <w:rPr>
          <w:rFonts w:ascii="宋体" w:hAnsi="宋体" w:cs="宋体" w:hint="eastAsia"/>
          <w:sz w:val="24"/>
        </w:rPr>
        <w:t>样品传输管线加热、保温、控温一体化设计，全程</w:t>
      </w:r>
      <w:r>
        <w:rPr>
          <w:rFonts w:ascii="宋体" w:hAnsi="宋体" w:cs="宋体"/>
          <w:sz w:val="24"/>
        </w:rPr>
        <w:t>120℃以上高温伴热，加热均匀，智能控温，</w:t>
      </w:r>
      <w:proofErr w:type="gramStart"/>
      <w:r>
        <w:rPr>
          <w:rFonts w:ascii="宋体" w:hAnsi="宋体" w:cs="宋体" w:hint="eastAsia"/>
          <w:sz w:val="24"/>
        </w:rPr>
        <w:t>保证样气中</w:t>
      </w:r>
      <w:proofErr w:type="gramEnd"/>
      <w:r>
        <w:rPr>
          <w:rFonts w:ascii="宋体" w:hAnsi="宋体" w:cs="宋体" w:hint="eastAsia"/>
          <w:sz w:val="24"/>
        </w:rPr>
        <w:t>被监测物质完整无损。</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 xml:space="preserve">3.4.3 </w:t>
      </w:r>
      <w:r>
        <w:rPr>
          <w:rFonts w:ascii="宋体" w:eastAsia="宋体" w:hAnsi="宋体" w:cs="FZZD Extra JW" w:hint="eastAsia"/>
          <w:b/>
        </w:rPr>
        <w:t>预处理单元</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预处理设备及其部件应方便清理和更换，材质应使用不吸附、不与待测气态污染物发生反应的材料。</w:t>
      </w:r>
      <w:r>
        <w:rPr>
          <w:rFonts w:ascii="宋体" w:hAnsi="宋体" w:cs="宋体"/>
          <w:sz w:val="24"/>
        </w:rPr>
        <w:t xml:space="preserve"> </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预处理设备应该能够保证样品气全程高温无冷凝，保证全程以恒定温度传输样品气</w:t>
      </w:r>
      <w:proofErr w:type="gramStart"/>
      <w:r>
        <w:rPr>
          <w:rFonts w:ascii="宋体" w:hAnsi="宋体" w:cs="宋体" w:hint="eastAsia"/>
          <w:sz w:val="24"/>
        </w:rPr>
        <w:t>至分析</w:t>
      </w:r>
      <w:proofErr w:type="gramEnd"/>
      <w:r>
        <w:rPr>
          <w:rFonts w:ascii="宋体" w:hAnsi="宋体" w:cs="宋体" w:hint="eastAsia"/>
          <w:sz w:val="24"/>
        </w:rPr>
        <w:t>仪入口。</w:t>
      </w:r>
      <w:r>
        <w:rPr>
          <w:rFonts w:ascii="宋体" w:hAnsi="宋体" w:cs="宋体"/>
          <w:sz w:val="24"/>
        </w:rPr>
        <w:t xml:space="preserve"> </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lastRenderedPageBreak/>
        <w:t>预处理设备应该设置原路反吹接口以及仪表校准接口。</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为防止颗粒物污染分析仪，在气体样品进入分析</w:t>
      </w:r>
      <w:proofErr w:type="gramStart"/>
      <w:r>
        <w:rPr>
          <w:rFonts w:ascii="宋体" w:hAnsi="宋体" w:cs="宋体" w:hint="eastAsia"/>
          <w:sz w:val="24"/>
        </w:rPr>
        <w:t>仪之前</w:t>
      </w:r>
      <w:proofErr w:type="gramEnd"/>
      <w:r>
        <w:rPr>
          <w:rFonts w:ascii="宋体" w:hAnsi="宋体" w:cs="宋体" w:hint="eastAsia"/>
          <w:sz w:val="24"/>
        </w:rPr>
        <w:t>可设置精细过滤器。</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 xml:space="preserve">3.4.4 </w:t>
      </w:r>
      <w:r>
        <w:rPr>
          <w:rFonts w:ascii="宋体" w:eastAsia="宋体" w:hAnsi="宋体" w:cs="FZZD Extra JW" w:hint="eastAsia"/>
          <w:b/>
        </w:rPr>
        <w:t>在线气相色谱仪</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检测因子：总烃、甲烷、非甲烷总烃，根据要求后期还能扩容苯系物的因子；</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非甲烷总烃的分析，严格遵循《</w:t>
      </w:r>
      <w:r>
        <w:rPr>
          <w:rFonts w:ascii="宋体" w:hAnsi="宋体" w:cs="宋体"/>
          <w:sz w:val="24"/>
        </w:rPr>
        <w:t xml:space="preserve">HJ 38固定污染源废气总烃、甲烷和非甲烷的测定 </w:t>
      </w:r>
      <w:r>
        <w:rPr>
          <w:rFonts w:ascii="宋体" w:hAnsi="宋体" w:cs="宋体" w:hint="eastAsia"/>
          <w:sz w:val="24"/>
        </w:rPr>
        <w:t>气相色谱法》规定，检测方法</w:t>
      </w:r>
      <w:r>
        <w:rPr>
          <w:rFonts w:ascii="宋体" w:hAnsi="宋体" w:cs="宋体"/>
          <w:sz w:val="24"/>
        </w:rPr>
        <w:t>FID；</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★采用至少两个进口多通膜片</w:t>
      </w:r>
      <w:proofErr w:type="gramStart"/>
      <w:r>
        <w:rPr>
          <w:rFonts w:ascii="宋体" w:hAnsi="宋体" w:cs="宋体" w:hint="eastAsia"/>
          <w:sz w:val="24"/>
        </w:rPr>
        <w:t>阀或者</w:t>
      </w:r>
      <w:proofErr w:type="gramEnd"/>
      <w:r>
        <w:rPr>
          <w:rFonts w:ascii="宋体" w:hAnsi="宋体" w:cs="宋体" w:hint="eastAsia"/>
          <w:sz w:val="24"/>
        </w:rPr>
        <w:t>十四通转子阀等相同效果设备部件，保障色谱具备反吹功能，延长色谱柱寿命；</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★品牌：华</w:t>
      </w:r>
      <w:proofErr w:type="gramStart"/>
      <w:r>
        <w:rPr>
          <w:rFonts w:ascii="宋体" w:hAnsi="宋体" w:cs="宋体" w:hint="eastAsia"/>
          <w:sz w:val="24"/>
        </w:rPr>
        <w:t>电智控</w:t>
      </w:r>
      <w:proofErr w:type="gramEnd"/>
      <w:r>
        <w:rPr>
          <w:rFonts w:ascii="宋体" w:hAnsi="宋体" w:cs="宋体" w:hint="eastAsia"/>
          <w:sz w:val="24"/>
        </w:rPr>
        <w:t>、泽天春来、聚光谱育等同等水平品牌</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分析仪能够不间断采样，保证样品实时更新；</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分析仪具有对每一种组分进行独立校准的功能；</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采用氢火焰离子化检测器的分析仪，须具有实时或周期性的检测当前火焰状态的功能，具有通过自动火焰检测功能检测到火焰熄灭故障状态后，自动点火，恢复仪器正常运行或者启动熄火保护的功能，并提供报警输出功能；</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色谱分析软件具备历史谱图查看、异常报警等功能；</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应具有色谱图文件自动记录、历史谱图查询、历史数据查询等功能；</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控制软件</w:t>
      </w:r>
      <w:r>
        <w:rPr>
          <w:rFonts w:ascii="宋体" w:hAnsi="宋体" w:cs="宋体"/>
          <w:sz w:val="24"/>
        </w:rPr>
        <w:t>界面友好，操作方便，支持有线传输、无线传输等多种数据接口；</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分析仪能够与</w:t>
      </w:r>
      <w:proofErr w:type="gramStart"/>
      <w:r>
        <w:rPr>
          <w:rFonts w:ascii="宋体" w:hAnsi="宋体" w:cs="宋体" w:hint="eastAsia"/>
          <w:sz w:val="24"/>
        </w:rPr>
        <w:t>数采仪直</w:t>
      </w:r>
      <w:proofErr w:type="gramEnd"/>
      <w:r>
        <w:rPr>
          <w:rFonts w:ascii="宋体" w:hAnsi="宋体" w:cs="宋体" w:hint="eastAsia"/>
          <w:sz w:val="24"/>
        </w:rPr>
        <w:t>连；</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应能够提供</w:t>
      </w:r>
      <w:r>
        <w:rPr>
          <w:rFonts w:ascii="宋体" w:hAnsi="宋体" w:cs="宋体"/>
          <w:sz w:val="24"/>
        </w:rPr>
        <w:t xml:space="preserve"> RS232、RJ45、RS485、RS422等多种通讯接口；</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★设备应具有中国环境保护产品认证证书、环境保护部环境监测仪器质量监督检验中心检测报告等相关材料，产品类型应为在线气相色谱仪，检测器应为氢火焰离子化检测器（</w:t>
      </w:r>
      <w:r>
        <w:rPr>
          <w:rFonts w:ascii="宋体" w:hAnsi="宋体" w:cs="宋体"/>
          <w:sz w:val="24"/>
        </w:rPr>
        <w:t>FID），包括废气非甲烷总烃连续监测系统及配套的相关仪器仪表（采样探头等），认证内容必须与提供的产品规格、型号</w:t>
      </w:r>
      <w:r>
        <w:rPr>
          <w:rFonts w:ascii="宋体" w:hAnsi="宋体" w:cs="宋体" w:hint="eastAsia"/>
          <w:sz w:val="24"/>
        </w:rPr>
        <w:t>一致。</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w:t>
      </w:r>
      <w:r>
        <w:rPr>
          <w:rFonts w:ascii="宋体" w:eastAsia="宋体" w:hAnsi="宋体" w:cs="FZZD Extra JW" w:hint="eastAsia"/>
          <w:b/>
        </w:rPr>
        <w:t>5</w:t>
      </w:r>
      <w:r>
        <w:rPr>
          <w:rFonts w:ascii="宋体" w:eastAsia="宋体" w:hAnsi="宋体" w:cs="FZZD Extra JW"/>
          <w:b/>
        </w:rPr>
        <w:t xml:space="preserve"> </w:t>
      </w:r>
      <w:r>
        <w:rPr>
          <w:rFonts w:ascii="宋体" w:eastAsia="宋体" w:hAnsi="宋体" w:cs="FZZD Extra JW" w:hint="eastAsia"/>
          <w:b/>
        </w:rPr>
        <w:t>氧含量检测仪</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含氧量测量方法：氧化锆法或电化学法（使用直插式氧化锆法测量，必须确定该监测点在所有状态下可燃性气体排气浓度低于起火、爆炸下限）；</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具备校准功能。</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w:t>
      </w:r>
      <w:r>
        <w:rPr>
          <w:rFonts w:ascii="宋体" w:eastAsia="宋体" w:hAnsi="宋体" w:cs="FZZD Extra JW" w:hint="eastAsia"/>
          <w:b/>
        </w:rPr>
        <w:t>6</w:t>
      </w:r>
      <w:r>
        <w:rPr>
          <w:rFonts w:ascii="宋体" w:eastAsia="宋体" w:hAnsi="宋体" w:cs="FZZD Extra JW"/>
          <w:b/>
        </w:rPr>
        <w:t xml:space="preserve"> </w:t>
      </w:r>
      <w:r>
        <w:rPr>
          <w:rFonts w:ascii="宋体" w:eastAsia="宋体" w:hAnsi="宋体" w:cs="FZZD Extra JW" w:hint="eastAsia"/>
          <w:b/>
        </w:rPr>
        <w:t>氢气发生器</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使用电解水的方法制造氢气，氢气纯度为</w:t>
      </w:r>
      <w:r>
        <w:rPr>
          <w:rFonts w:ascii="宋体" w:hAnsi="宋体" w:cs="宋体"/>
          <w:sz w:val="24"/>
        </w:rPr>
        <w:t>99.999%，工作压力 0-0.6MPa；</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lastRenderedPageBreak/>
        <w:t>系统应该设置氢气安全阀，在接收到分析仪熄火或故障报警时，切断氢气供应。</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w:t>
      </w:r>
      <w:r>
        <w:rPr>
          <w:rFonts w:ascii="宋体" w:eastAsia="宋体" w:hAnsi="宋体" w:cs="FZZD Extra JW" w:hint="eastAsia"/>
          <w:b/>
        </w:rPr>
        <w:t>7</w:t>
      </w:r>
      <w:r>
        <w:rPr>
          <w:rFonts w:ascii="宋体" w:eastAsia="宋体" w:hAnsi="宋体" w:cs="FZZD Extra JW"/>
          <w:b/>
        </w:rPr>
        <w:t xml:space="preserve"> </w:t>
      </w:r>
      <w:proofErr w:type="gramStart"/>
      <w:r>
        <w:rPr>
          <w:rFonts w:ascii="宋体" w:eastAsia="宋体" w:hAnsi="宋体" w:cs="FZZD Extra JW" w:hint="eastAsia"/>
          <w:b/>
        </w:rPr>
        <w:t>在线除烃</w:t>
      </w:r>
      <w:proofErr w:type="gramEnd"/>
      <w:r>
        <w:rPr>
          <w:rFonts w:ascii="宋体" w:eastAsia="宋体" w:hAnsi="宋体" w:cs="FZZD Extra JW" w:hint="eastAsia"/>
          <w:b/>
        </w:rPr>
        <w:t>仪（零气发生器）</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color w:val="000000"/>
          <w:sz w:val="24"/>
        </w:rPr>
        <w:t>满足气相色谱对零级空气的质量需求。</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w:t>
      </w:r>
      <w:r>
        <w:rPr>
          <w:rFonts w:ascii="宋体" w:eastAsia="宋体" w:hAnsi="宋体" w:cs="FZZD Extra JW" w:hint="eastAsia"/>
          <w:b/>
        </w:rPr>
        <w:t xml:space="preserve">8 </w:t>
      </w:r>
      <w:r>
        <w:rPr>
          <w:rFonts w:ascii="宋体" w:eastAsia="宋体" w:hAnsi="宋体" w:cs="FZZD Extra JW"/>
          <w:b/>
        </w:rPr>
        <w:t>工控机及软件</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采用</w:t>
      </w:r>
      <w:r>
        <w:rPr>
          <w:rFonts w:ascii="宋体" w:hAnsi="宋体" w:cs="宋体"/>
          <w:color w:val="000000"/>
          <w:sz w:val="24"/>
        </w:rPr>
        <w:t>Windows操作系统；</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详细存储每一组采样分析单元的详细数据，检索方面支持按监测物质、监测时间等多种查询条件自定义查询各类日、月、年报表信息并导出。</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w:t>
      </w:r>
      <w:r>
        <w:rPr>
          <w:rFonts w:ascii="宋体" w:eastAsia="宋体" w:hAnsi="宋体" w:cs="FZZD Extra JW" w:hint="eastAsia"/>
          <w:b/>
        </w:rPr>
        <w:t>9</w:t>
      </w:r>
      <w:r>
        <w:rPr>
          <w:rFonts w:ascii="宋体" w:eastAsia="宋体" w:hAnsi="宋体" w:cs="FZZD Extra JW"/>
          <w:b/>
        </w:rPr>
        <w:t xml:space="preserve"> </w:t>
      </w:r>
      <w:r>
        <w:rPr>
          <w:rFonts w:ascii="宋体" w:eastAsia="宋体" w:hAnsi="宋体" w:cs="FZZD Extra JW" w:hint="eastAsia"/>
          <w:b/>
        </w:rPr>
        <w:t>机柜</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主要材料：选用</w:t>
      </w:r>
      <w:r>
        <w:rPr>
          <w:rFonts w:ascii="宋体" w:hAnsi="宋体" w:cs="宋体"/>
          <w:color w:val="000000"/>
          <w:sz w:val="24"/>
        </w:rPr>
        <w:t>钢板</w:t>
      </w:r>
      <w:r>
        <w:rPr>
          <w:rFonts w:ascii="宋体" w:hAnsi="宋体" w:cs="宋体" w:hint="eastAsia"/>
          <w:color w:val="000000"/>
          <w:sz w:val="24"/>
        </w:rPr>
        <w:t>。</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w:t>
      </w:r>
      <w:r>
        <w:rPr>
          <w:rFonts w:ascii="宋体" w:eastAsia="宋体" w:hAnsi="宋体" w:cs="FZZD Extra JW" w:hint="eastAsia"/>
          <w:b/>
        </w:rPr>
        <w:t>10</w:t>
      </w:r>
      <w:r>
        <w:rPr>
          <w:rFonts w:ascii="宋体" w:eastAsia="宋体" w:hAnsi="宋体" w:cs="FZZD Extra JW"/>
          <w:b/>
        </w:rPr>
        <w:t xml:space="preserve"> </w:t>
      </w:r>
      <w:r>
        <w:rPr>
          <w:rFonts w:ascii="宋体" w:eastAsia="宋体" w:hAnsi="宋体" w:cs="FZZD Extra JW" w:hint="eastAsia"/>
          <w:b/>
        </w:rPr>
        <w:t>标准气体</w:t>
      </w:r>
    </w:p>
    <w:p w:rsidR="001C6E3B" w:rsidRDefault="005D2EF6">
      <w:pPr>
        <w:adjustRightInd w:val="0"/>
        <w:snapToGrid w:val="0"/>
        <w:spacing w:line="360" w:lineRule="auto"/>
        <w:ind w:firstLineChars="200" w:firstLine="480"/>
        <w:rPr>
          <w:rFonts w:ascii="宋体" w:hAnsi="宋体" w:cs="宋体"/>
          <w:sz w:val="24"/>
        </w:rPr>
      </w:pPr>
      <w:proofErr w:type="gramStart"/>
      <w:r>
        <w:rPr>
          <w:rFonts w:ascii="宋体" w:hAnsi="宋体" w:cs="宋体" w:hint="eastAsia"/>
          <w:sz w:val="24"/>
        </w:rPr>
        <w:t>标气能够</w:t>
      </w:r>
      <w:proofErr w:type="gramEnd"/>
      <w:r>
        <w:rPr>
          <w:rFonts w:ascii="宋体" w:hAnsi="宋体" w:cs="宋体" w:hint="eastAsia"/>
          <w:sz w:val="24"/>
        </w:rPr>
        <w:t>满足项目中</w:t>
      </w:r>
      <w:proofErr w:type="gramStart"/>
      <w:r>
        <w:rPr>
          <w:rFonts w:ascii="宋体" w:hAnsi="宋体" w:cs="宋体" w:hint="eastAsia"/>
          <w:sz w:val="24"/>
        </w:rPr>
        <w:t>各分析</w:t>
      </w:r>
      <w:proofErr w:type="gramEnd"/>
      <w:r>
        <w:rPr>
          <w:rFonts w:ascii="宋体" w:hAnsi="宋体" w:cs="宋体" w:hint="eastAsia"/>
          <w:sz w:val="24"/>
        </w:rPr>
        <w:t>仪器的校准校对工作以及技术规范要求，质量满足国家或国际标准要求。配置系统正常运行需要的标气，包含：</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甲烷标准气体（高</w:t>
      </w:r>
      <w:r>
        <w:rPr>
          <w:rFonts w:ascii="宋体" w:hAnsi="宋体" w:cs="宋体"/>
          <w:sz w:val="24"/>
        </w:rPr>
        <w:t>/中/低浓度）：根据量程定制浓度，8L，含钢瓶和减压阀；</w:t>
      </w:r>
    </w:p>
    <w:p w:rsidR="001C6E3B" w:rsidRDefault="005D2EF6">
      <w:pPr>
        <w:adjustRightInd w:val="0"/>
        <w:snapToGrid w:val="0"/>
        <w:spacing w:line="360" w:lineRule="auto"/>
        <w:ind w:firstLineChars="200" w:firstLine="480"/>
        <w:rPr>
          <w:rFonts w:ascii="宋体" w:hAnsi="宋体" w:cs="宋体"/>
          <w:sz w:val="24"/>
        </w:rPr>
      </w:pPr>
      <w:r>
        <w:rPr>
          <w:rFonts w:ascii="宋体" w:hAnsi="宋体" w:cs="宋体" w:hint="eastAsia"/>
          <w:sz w:val="24"/>
        </w:rPr>
        <w:t>所有</w:t>
      </w:r>
      <w:proofErr w:type="gramStart"/>
      <w:r>
        <w:rPr>
          <w:rFonts w:ascii="宋体" w:hAnsi="宋体" w:cs="宋体" w:hint="eastAsia"/>
          <w:sz w:val="24"/>
        </w:rPr>
        <w:t>存储标气的</w:t>
      </w:r>
      <w:proofErr w:type="gramEnd"/>
      <w:r>
        <w:rPr>
          <w:rFonts w:ascii="宋体" w:hAnsi="宋体" w:cs="宋体" w:hint="eastAsia"/>
          <w:sz w:val="24"/>
        </w:rPr>
        <w:t>点位均需配套</w:t>
      </w:r>
      <w:proofErr w:type="gramStart"/>
      <w:r>
        <w:rPr>
          <w:rFonts w:ascii="宋体" w:hAnsi="宋体" w:cs="宋体" w:hint="eastAsia"/>
          <w:sz w:val="24"/>
        </w:rPr>
        <w:t>标气防</w:t>
      </w:r>
      <w:proofErr w:type="gramEnd"/>
      <w:r>
        <w:rPr>
          <w:rFonts w:ascii="宋体" w:hAnsi="宋体" w:cs="宋体" w:hint="eastAsia"/>
          <w:sz w:val="24"/>
        </w:rPr>
        <w:t>倾倒支架。</w:t>
      </w:r>
    </w:p>
    <w:p w:rsidR="001C6E3B" w:rsidRDefault="005D2EF6">
      <w:pPr>
        <w:pStyle w:val="Default"/>
        <w:spacing w:line="360" w:lineRule="auto"/>
        <w:ind w:firstLine="422"/>
        <w:outlineLvl w:val="3"/>
        <w:rPr>
          <w:rFonts w:ascii="宋体" w:eastAsia="宋体" w:hAnsi="宋体" w:cs="FZZD Extra JW"/>
          <w:b/>
        </w:rPr>
      </w:pPr>
      <w:bookmarkStart w:id="39" w:name="_Toc78715957"/>
      <w:bookmarkStart w:id="40" w:name="_Toc13061546"/>
      <w:bookmarkStart w:id="41" w:name="_Toc99652550"/>
      <w:bookmarkStart w:id="42" w:name="_Toc45629788"/>
      <w:bookmarkStart w:id="43" w:name="_Toc20507"/>
      <w:r>
        <w:rPr>
          <w:rFonts w:ascii="宋体" w:eastAsia="宋体" w:hAnsi="宋体" w:cs="FZZD Extra JW"/>
          <w:b/>
        </w:rPr>
        <w:t>3.4.1</w:t>
      </w:r>
      <w:bookmarkEnd w:id="39"/>
      <w:bookmarkEnd w:id="40"/>
      <w:bookmarkEnd w:id="41"/>
      <w:bookmarkEnd w:id="42"/>
      <w:bookmarkEnd w:id="43"/>
      <w:r>
        <w:rPr>
          <w:rFonts w:ascii="宋体" w:eastAsia="宋体" w:hAnsi="宋体" w:cs="FZZD Extra JW" w:hint="eastAsia"/>
          <w:b/>
        </w:rPr>
        <w:t>1</w:t>
      </w:r>
      <w:r>
        <w:rPr>
          <w:rFonts w:ascii="宋体" w:eastAsia="宋体" w:hAnsi="宋体" w:cs="FZZD Extra JW"/>
          <w:b/>
        </w:rPr>
        <w:t xml:space="preserve"> </w:t>
      </w:r>
      <w:r>
        <w:rPr>
          <w:rFonts w:ascii="宋体" w:eastAsia="宋体" w:hAnsi="宋体" w:cs="FZZD Extra JW" w:hint="eastAsia"/>
          <w:b/>
        </w:rPr>
        <w:t>监测站房</w:t>
      </w:r>
    </w:p>
    <w:p w:rsidR="001C6E3B" w:rsidRDefault="005D2EF6">
      <w:pPr>
        <w:spacing w:line="360" w:lineRule="auto"/>
        <w:ind w:firstLine="480"/>
        <w:rPr>
          <w:rFonts w:ascii="宋体" w:hAnsi="宋体"/>
          <w:color w:val="000000"/>
          <w:sz w:val="24"/>
        </w:rPr>
      </w:pPr>
      <w:r>
        <w:rPr>
          <w:rFonts w:ascii="宋体" w:hAnsi="宋体"/>
          <w:color w:val="000000"/>
          <w:sz w:val="24"/>
        </w:rPr>
        <w:t>1）监测站房专室专用，为设计用防雨、防尘、防火、保温等功能。</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2</w:t>
      </w:r>
      <w:r>
        <w:rPr>
          <w:rFonts w:ascii="宋体" w:hAnsi="宋体" w:hint="eastAsia"/>
          <w:kern w:val="0"/>
          <w:sz w:val="24"/>
        </w:rPr>
        <w:t>）监测站房为钢结构，建设地点：重庆汽车公司涂装车间外VOCs平台下方、紧挨着喷涂废气排放口的地面位置，站房建在标高大于</w:t>
      </w:r>
      <w:r>
        <w:rPr>
          <w:rFonts w:ascii="宋体" w:hAnsi="宋体"/>
          <w:kern w:val="0"/>
          <w:sz w:val="24"/>
        </w:rPr>
        <w:t>0米处，基础荷载强度大于2000kg/m</w:t>
      </w:r>
      <w:r>
        <w:rPr>
          <w:rFonts w:ascii="宋体" w:hAnsi="宋体"/>
          <w:kern w:val="0"/>
          <w:sz w:val="24"/>
          <w:vertAlign w:val="superscript"/>
        </w:rPr>
        <w:t>2</w:t>
      </w:r>
      <w:r>
        <w:rPr>
          <w:rFonts w:ascii="宋体" w:hAnsi="宋体"/>
          <w:kern w:val="0"/>
          <w:sz w:val="24"/>
        </w:rPr>
        <w:t>；</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3</w:t>
      </w:r>
      <w:r>
        <w:rPr>
          <w:rFonts w:ascii="宋体" w:hAnsi="宋体" w:hint="eastAsia"/>
          <w:kern w:val="0"/>
          <w:sz w:val="24"/>
        </w:rPr>
        <w:t>）监测站房室内净面积≥</w:t>
      </w:r>
      <w:r>
        <w:rPr>
          <w:rFonts w:ascii="宋体" w:hAnsi="宋体"/>
          <w:kern w:val="0"/>
          <w:sz w:val="24"/>
        </w:rPr>
        <w:t>1</w:t>
      </w:r>
      <w:r>
        <w:rPr>
          <w:rFonts w:ascii="宋体" w:hAnsi="宋体" w:hint="eastAsia"/>
          <w:kern w:val="0"/>
          <w:sz w:val="24"/>
        </w:rPr>
        <w:t>4平米，</w:t>
      </w:r>
      <w:proofErr w:type="gramStart"/>
      <w:r>
        <w:rPr>
          <w:rFonts w:ascii="宋体" w:hAnsi="宋体" w:hint="eastAsia"/>
          <w:kern w:val="0"/>
          <w:sz w:val="24"/>
        </w:rPr>
        <w:t>室内净</w:t>
      </w:r>
      <w:proofErr w:type="gramEnd"/>
      <w:r>
        <w:rPr>
          <w:rFonts w:ascii="宋体" w:hAnsi="宋体" w:hint="eastAsia"/>
          <w:kern w:val="0"/>
          <w:sz w:val="24"/>
        </w:rPr>
        <w:t>尺寸大于等于</w:t>
      </w:r>
      <w:r>
        <w:rPr>
          <w:rFonts w:ascii="宋体" w:hAnsi="宋体"/>
          <w:kern w:val="0"/>
          <w:sz w:val="24"/>
        </w:rPr>
        <w:t>3</w:t>
      </w:r>
      <w:r>
        <w:rPr>
          <w:rFonts w:ascii="宋体" w:hAnsi="宋体" w:hint="eastAsia"/>
          <w:kern w:val="0"/>
          <w:sz w:val="24"/>
        </w:rPr>
        <w:t>5</w:t>
      </w:r>
      <w:r>
        <w:rPr>
          <w:rFonts w:ascii="宋体" w:hAnsi="宋体"/>
          <w:kern w:val="0"/>
          <w:sz w:val="24"/>
        </w:rPr>
        <w:t>00mm(L)×4000mm(W)，室内房顶最低处高度不低于2800mm</w:t>
      </w:r>
      <w:r>
        <w:rPr>
          <w:rFonts w:ascii="宋体" w:hAnsi="宋体" w:hint="eastAsia"/>
          <w:kern w:val="0"/>
          <w:sz w:val="24"/>
        </w:rPr>
        <w:t>；</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4</w:t>
      </w:r>
      <w:r>
        <w:rPr>
          <w:rFonts w:ascii="宋体" w:hAnsi="宋体" w:hint="eastAsia"/>
          <w:kern w:val="0"/>
          <w:sz w:val="24"/>
        </w:rPr>
        <w:t>）监测站房门可依据现场情况选择开口并安装防盗门（单扇门、向外开、</w:t>
      </w:r>
      <w:r>
        <w:rPr>
          <w:rFonts w:ascii="宋体" w:hAnsi="宋体"/>
          <w:kern w:val="0"/>
          <w:sz w:val="24"/>
        </w:rPr>
        <w:t>尺寸为2000（H）×900（W）mm</w:t>
      </w:r>
      <w:r>
        <w:rPr>
          <w:rFonts w:ascii="宋体" w:hAnsi="宋体" w:hint="eastAsia"/>
          <w:kern w:val="0"/>
          <w:sz w:val="24"/>
        </w:rPr>
        <w:t>），要求密封性良好，并配有锁具；窗户面积为</w:t>
      </w:r>
      <w:r>
        <w:rPr>
          <w:rFonts w:ascii="宋体" w:hAnsi="宋体"/>
          <w:kern w:val="0"/>
          <w:sz w:val="24"/>
        </w:rPr>
        <w:t>1.5平方米（长1500mm×宽1000mm），窗台距地面高度为0.9米，窗户外部加装防盗网；</w:t>
      </w:r>
    </w:p>
    <w:p w:rsidR="001C6E3B" w:rsidRDefault="005D2EF6">
      <w:pPr>
        <w:autoSpaceDE w:val="0"/>
        <w:autoSpaceDN w:val="0"/>
        <w:adjustRightInd w:val="0"/>
        <w:spacing w:line="360" w:lineRule="auto"/>
        <w:ind w:leftChars="228" w:left="959" w:hangingChars="200" w:hanging="480"/>
        <w:jc w:val="left"/>
        <w:rPr>
          <w:rFonts w:ascii="宋体" w:hAnsi="宋体"/>
          <w:kern w:val="0"/>
          <w:sz w:val="24"/>
        </w:rPr>
      </w:pPr>
      <w:r>
        <w:rPr>
          <w:rFonts w:ascii="宋体" w:hAnsi="宋体"/>
          <w:kern w:val="0"/>
          <w:sz w:val="24"/>
        </w:rPr>
        <w:t>5</w:t>
      </w:r>
      <w:r>
        <w:rPr>
          <w:rFonts w:ascii="宋体" w:hAnsi="宋体" w:hint="eastAsia"/>
          <w:kern w:val="0"/>
          <w:sz w:val="24"/>
        </w:rPr>
        <w:t>）</w:t>
      </w:r>
      <w:r>
        <w:rPr>
          <w:rFonts w:ascii="宋体" w:hAnsi="宋体"/>
          <w:kern w:val="0"/>
          <w:sz w:val="24"/>
        </w:rPr>
        <w:t>站房外墙和</w:t>
      </w:r>
      <w:proofErr w:type="gramStart"/>
      <w:r>
        <w:rPr>
          <w:rFonts w:ascii="宋体" w:hAnsi="宋体" w:hint="eastAsia"/>
          <w:kern w:val="0"/>
          <w:sz w:val="24"/>
        </w:rPr>
        <w:t>外顶采用</w:t>
      </w:r>
      <w:proofErr w:type="gramEnd"/>
      <w:r>
        <w:rPr>
          <w:rFonts w:ascii="宋体" w:hAnsi="宋体" w:hint="eastAsia"/>
          <w:kern w:val="0"/>
          <w:sz w:val="24"/>
        </w:rPr>
        <w:t>碳钢钢板，钢板厚度为</w:t>
      </w:r>
      <w:r>
        <w:rPr>
          <w:rFonts w:ascii="宋体" w:hAnsi="宋体"/>
          <w:kern w:val="0"/>
          <w:sz w:val="24"/>
        </w:rPr>
        <w:t>1.5mm，中间保温层厚度75mm，保温层为岩棉，内墙和内顶为1.5mm厚的碳钢涂塑钢板，内置方管龙骨80mm×40mm×1.5mm厚，间距60cm-80cm。</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6</w:t>
      </w:r>
      <w:r>
        <w:rPr>
          <w:rFonts w:ascii="宋体" w:hAnsi="宋体" w:hint="eastAsia"/>
          <w:kern w:val="0"/>
          <w:sz w:val="24"/>
        </w:rPr>
        <w:t>）</w:t>
      </w:r>
      <w:r>
        <w:rPr>
          <w:rFonts w:ascii="宋体" w:hAnsi="宋体"/>
          <w:kern w:val="0"/>
          <w:sz w:val="24"/>
        </w:rPr>
        <w:t>站房地面为5层结构，第一层底座框架为12＃槽钢，底座檩条为40mm×60mmx1.5mm的镀锌方钢400mmx700mm田子空，框架整体防腐，第二层为15mm防火</w:t>
      </w:r>
      <w:r>
        <w:rPr>
          <w:rFonts w:ascii="宋体" w:hAnsi="宋体"/>
          <w:kern w:val="0"/>
          <w:sz w:val="24"/>
        </w:rPr>
        <w:lastRenderedPageBreak/>
        <w:t>地板、第三层为防潮垫、第四层为防静电木地板、第五层为4mm花纹钢板。</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7）站房所有板缝全部</w:t>
      </w:r>
      <w:proofErr w:type="gramStart"/>
      <w:r>
        <w:rPr>
          <w:rFonts w:ascii="宋体" w:hAnsi="宋体" w:hint="eastAsia"/>
          <w:kern w:val="0"/>
          <w:sz w:val="24"/>
        </w:rPr>
        <w:t>打结构</w:t>
      </w:r>
      <w:proofErr w:type="gramEnd"/>
      <w:r>
        <w:rPr>
          <w:rFonts w:ascii="宋体" w:hAnsi="宋体" w:hint="eastAsia"/>
          <w:kern w:val="0"/>
          <w:sz w:val="24"/>
        </w:rPr>
        <w:t>胶。</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8）站房需美观大方，可吊装并且吊装不变形，不漏水。</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9）站房内布线采用PVC线槽明布</w:t>
      </w:r>
      <w:r>
        <w:rPr>
          <w:rFonts w:ascii="宋体" w:hAnsi="宋体" w:hint="eastAsia"/>
          <w:kern w:val="0"/>
          <w:sz w:val="24"/>
        </w:rPr>
        <w:t>，采样管线必须固定</w:t>
      </w:r>
      <w:r>
        <w:rPr>
          <w:rFonts w:ascii="宋体" w:hAnsi="宋体"/>
          <w:kern w:val="0"/>
          <w:sz w:val="24"/>
        </w:rPr>
        <w:t>。</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10）站房内预留桥架孔（规格长100mm×宽100mm）、排风扇安装孔（规格长200mm×宽200mm）；</w:t>
      </w:r>
    </w:p>
    <w:p w:rsidR="001C6E3B" w:rsidRDefault="005D2EF6">
      <w:pPr>
        <w:autoSpaceDE w:val="0"/>
        <w:autoSpaceDN w:val="0"/>
        <w:adjustRightInd w:val="0"/>
        <w:spacing w:line="360" w:lineRule="auto"/>
        <w:ind w:firstLineChars="200" w:firstLine="480"/>
        <w:jc w:val="left"/>
        <w:rPr>
          <w:rFonts w:ascii="宋体" w:hAnsi="宋体"/>
          <w:kern w:val="0"/>
          <w:sz w:val="24"/>
        </w:rPr>
      </w:pPr>
      <w:r>
        <w:rPr>
          <w:rFonts w:ascii="宋体" w:hAnsi="宋体"/>
          <w:kern w:val="0"/>
          <w:sz w:val="24"/>
        </w:rPr>
        <w:t>11）</w:t>
      </w:r>
      <w:r>
        <w:rPr>
          <w:rFonts w:ascii="宋体" w:hAnsi="宋体"/>
          <w:bCs/>
          <w:sz w:val="24"/>
        </w:rPr>
        <w:t>监测站</w:t>
      </w:r>
      <w:proofErr w:type="gramStart"/>
      <w:r>
        <w:rPr>
          <w:rFonts w:ascii="宋体" w:hAnsi="宋体" w:hint="eastAsia"/>
          <w:bCs/>
          <w:sz w:val="24"/>
        </w:rPr>
        <w:t>房配套</w:t>
      </w:r>
      <w:proofErr w:type="gramEnd"/>
      <w:r>
        <w:rPr>
          <w:rFonts w:ascii="宋体" w:hAnsi="宋体" w:hint="eastAsia"/>
          <w:bCs/>
          <w:sz w:val="24"/>
        </w:rPr>
        <w:t>设备</w:t>
      </w:r>
    </w:p>
    <w:p w:rsidR="001C6E3B" w:rsidRDefault="005D2EF6">
      <w:pPr>
        <w:spacing w:line="336" w:lineRule="auto"/>
        <w:ind w:firstLine="480"/>
        <w:rPr>
          <w:rFonts w:ascii="宋体" w:hAnsi="宋体"/>
          <w:bCs/>
          <w:sz w:val="24"/>
        </w:rPr>
      </w:pPr>
      <w:r>
        <w:rPr>
          <w:rFonts w:ascii="宋体" w:hAnsi="宋体"/>
          <w:bCs/>
          <w:sz w:val="24"/>
        </w:rPr>
        <w:t>A.</w:t>
      </w:r>
      <w:r>
        <w:rPr>
          <w:rFonts w:ascii="宋体" w:hAnsi="宋体" w:hint="eastAsia"/>
          <w:bCs/>
          <w:sz w:val="24"/>
        </w:rPr>
        <w:t>配电</w:t>
      </w:r>
    </w:p>
    <w:p w:rsidR="001C6E3B" w:rsidRDefault="005D2EF6">
      <w:pPr>
        <w:spacing w:line="336" w:lineRule="auto"/>
        <w:ind w:firstLineChars="531" w:firstLine="1274"/>
        <w:rPr>
          <w:rFonts w:ascii="宋体" w:hAnsi="宋体"/>
          <w:bCs/>
          <w:sz w:val="24"/>
        </w:rPr>
      </w:pPr>
      <w:r>
        <w:rPr>
          <w:rFonts w:ascii="宋体" w:hAnsi="宋体" w:hint="eastAsia"/>
          <w:bCs/>
          <w:sz w:val="24"/>
        </w:rPr>
        <w:t>电源配电箱</w:t>
      </w:r>
      <w:r>
        <w:rPr>
          <w:rFonts w:ascii="宋体" w:hAnsi="宋体"/>
          <w:bCs/>
          <w:sz w:val="24"/>
        </w:rPr>
        <w:t xml:space="preserve">                                 1</w:t>
      </w:r>
      <w:r>
        <w:rPr>
          <w:rFonts w:ascii="宋体" w:hAnsi="宋体" w:hint="eastAsia"/>
          <w:bCs/>
          <w:sz w:val="24"/>
        </w:rPr>
        <w:t>个</w:t>
      </w:r>
    </w:p>
    <w:p w:rsidR="001C6E3B" w:rsidRDefault="005D2EF6">
      <w:pPr>
        <w:spacing w:line="336" w:lineRule="auto"/>
        <w:ind w:firstLineChars="531" w:firstLine="1274"/>
        <w:rPr>
          <w:rFonts w:ascii="宋体" w:hAnsi="宋体"/>
          <w:bCs/>
          <w:sz w:val="24"/>
        </w:rPr>
      </w:pPr>
      <w:r>
        <w:rPr>
          <w:rFonts w:ascii="宋体" w:hAnsi="宋体"/>
          <w:bCs/>
          <w:sz w:val="24"/>
        </w:rPr>
        <w:t>UPS电源8KW，</w:t>
      </w:r>
      <w:proofErr w:type="gramStart"/>
      <w:r>
        <w:rPr>
          <w:rFonts w:ascii="宋体" w:hAnsi="宋体" w:hint="eastAsia"/>
          <w:bCs/>
          <w:sz w:val="24"/>
        </w:rPr>
        <w:t>续电4</w:t>
      </w:r>
      <w:r>
        <w:rPr>
          <w:rFonts w:ascii="宋体" w:hAnsi="宋体"/>
          <w:bCs/>
          <w:sz w:val="24"/>
        </w:rPr>
        <w:t>小时</w:t>
      </w:r>
      <w:proofErr w:type="gramEnd"/>
      <w:r>
        <w:rPr>
          <w:rFonts w:ascii="宋体" w:hAnsi="宋体"/>
          <w:bCs/>
          <w:sz w:val="24"/>
        </w:rPr>
        <w:t xml:space="preserve">                    1</w:t>
      </w:r>
      <w:r>
        <w:rPr>
          <w:rFonts w:ascii="宋体" w:hAnsi="宋体" w:hint="eastAsia"/>
          <w:bCs/>
          <w:sz w:val="24"/>
        </w:rPr>
        <w:t>套</w:t>
      </w:r>
    </w:p>
    <w:p w:rsidR="001C6E3B" w:rsidRDefault="005D2EF6">
      <w:pPr>
        <w:spacing w:line="336" w:lineRule="auto"/>
        <w:ind w:firstLine="480"/>
        <w:rPr>
          <w:rFonts w:ascii="宋体" w:hAnsi="宋体"/>
          <w:bCs/>
          <w:sz w:val="24"/>
        </w:rPr>
      </w:pPr>
      <w:r>
        <w:rPr>
          <w:rFonts w:ascii="宋体" w:hAnsi="宋体"/>
          <w:bCs/>
          <w:sz w:val="24"/>
        </w:rPr>
        <w:t xml:space="preserve">       </w:t>
      </w:r>
      <w:r>
        <w:rPr>
          <w:rFonts w:ascii="宋体" w:hAnsi="宋体" w:hint="eastAsia"/>
          <w:bCs/>
          <w:sz w:val="24"/>
        </w:rPr>
        <w:t>开关</w:t>
      </w:r>
      <w:r>
        <w:rPr>
          <w:rFonts w:ascii="宋体" w:hAnsi="宋体"/>
          <w:bCs/>
          <w:sz w:val="24"/>
        </w:rPr>
        <w:t xml:space="preserve">                                       1</w:t>
      </w:r>
      <w:r>
        <w:rPr>
          <w:rFonts w:ascii="宋体" w:hAnsi="宋体" w:hint="eastAsia"/>
          <w:bCs/>
          <w:sz w:val="24"/>
        </w:rPr>
        <w:t>个</w:t>
      </w:r>
    </w:p>
    <w:p w:rsidR="001C6E3B" w:rsidRDefault="005D2EF6">
      <w:pPr>
        <w:spacing w:line="336" w:lineRule="auto"/>
        <w:ind w:firstLineChars="531" w:firstLine="1274"/>
        <w:rPr>
          <w:rFonts w:ascii="宋体" w:hAnsi="宋体"/>
          <w:bCs/>
          <w:sz w:val="24"/>
        </w:rPr>
      </w:pPr>
      <w:r>
        <w:rPr>
          <w:rFonts w:ascii="宋体" w:hAnsi="宋体" w:hint="eastAsia"/>
          <w:bCs/>
          <w:sz w:val="24"/>
        </w:rPr>
        <w:t>插座</w:t>
      </w:r>
      <w:r>
        <w:rPr>
          <w:rFonts w:ascii="宋体" w:hAnsi="宋体"/>
          <w:bCs/>
          <w:sz w:val="24"/>
        </w:rPr>
        <w:t xml:space="preserve">                                       5</w:t>
      </w:r>
      <w:r>
        <w:rPr>
          <w:rFonts w:ascii="宋体" w:hAnsi="宋体" w:hint="eastAsia"/>
          <w:bCs/>
          <w:sz w:val="24"/>
        </w:rPr>
        <w:t>个</w:t>
      </w:r>
    </w:p>
    <w:p w:rsidR="001C6E3B" w:rsidRDefault="005D2EF6">
      <w:pPr>
        <w:spacing w:line="336" w:lineRule="auto"/>
        <w:ind w:firstLine="480"/>
        <w:rPr>
          <w:rFonts w:ascii="宋体" w:hAnsi="宋体"/>
          <w:bCs/>
          <w:sz w:val="24"/>
        </w:rPr>
      </w:pPr>
      <w:r>
        <w:rPr>
          <w:rFonts w:ascii="宋体" w:hAnsi="宋体"/>
          <w:bCs/>
          <w:sz w:val="24"/>
        </w:rPr>
        <w:t>B.</w:t>
      </w:r>
      <w:r>
        <w:rPr>
          <w:rFonts w:ascii="宋体" w:hAnsi="宋体" w:hint="eastAsia"/>
          <w:bCs/>
          <w:sz w:val="24"/>
        </w:rPr>
        <w:t>采暖与排风</w:t>
      </w:r>
    </w:p>
    <w:p w:rsidR="001C6E3B" w:rsidRDefault="005D2EF6">
      <w:pPr>
        <w:spacing w:line="336" w:lineRule="auto"/>
        <w:ind w:firstLineChars="550" w:firstLine="1320"/>
        <w:rPr>
          <w:rFonts w:ascii="宋体" w:hAnsi="宋体"/>
          <w:bCs/>
          <w:sz w:val="24"/>
        </w:rPr>
      </w:pPr>
      <w:r>
        <w:rPr>
          <w:rFonts w:ascii="宋体" w:hAnsi="宋体" w:hint="eastAsia"/>
          <w:bCs/>
          <w:sz w:val="24"/>
        </w:rPr>
        <w:t>排风扇</w:t>
      </w:r>
      <w:r>
        <w:rPr>
          <w:rFonts w:ascii="宋体" w:hAnsi="宋体"/>
          <w:bCs/>
          <w:sz w:val="24"/>
        </w:rPr>
        <w:t xml:space="preserve">                                     1</w:t>
      </w:r>
      <w:r>
        <w:rPr>
          <w:rFonts w:ascii="宋体" w:hAnsi="宋体" w:hint="eastAsia"/>
          <w:bCs/>
          <w:sz w:val="24"/>
        </w:rPr>
        <w:t>个</w:t>
      </w:r>
    </w:p>
    <w:p w:rsidR="001C6E3B" w:rsidRDefault="005D2EF6">
      <w:pPr>
        <w:spacing w:line="336" w:lineRule="auto"/>
        <w:ind w:firstLineChars="550" w:firstLine="1320"/>
        <w:rPr>
          <w:rFonts w:ascii="宋体" w:hAnsi="宋体"/>
          <w:bCs/>
          <w:sz w:val="24"/>
        </w:rPr>
      </w:pPr>
      <w:r>
        <w:rPr>
          <w:rFonts w:ascii="宋体" w:hAnsi="宋体" w:hint="eastAsia"/>
          <w:bCs/>
          <w:sz w:val="24"/>
        </w:rPr>
        <w:t>空调（利旧）</w:t>
      </w:r>
      <w:r>
        <w:rPr>
          <w:rFonts w:ascii="宋体" w:hAnsi="宋体"/>
          <w:bCs/>
          <w:sz w:val="24"/>
        </w:rPr>
        <w:t xml:space="preserve">                       </w:t>
      </w:r>
      <w:r>
        <w:rPr>
          <w:rFonts w:ascii="宋体" w:hAnsi="宋体" w:hint="eastAsia"/>
          <w:bCs/>
          <w:sz w:val="24"/>
        </w:rPr>
        <w:t xml:space="preserve">        </w:t>
      </w:r>
      <w:r>
        <w:rPr>
          <w:rFonts w:ascii="宋体" w:hAnsi="宋体"/>
          <w:bCs/>
          <w:sz w:val="24"/>
        </w:rPr>
        <w:t>1</w:t>
      </w:r>
      <w:r>
        <w:rPr>
          <w:rFonts w:ascii="宋体" w:hAnsi="宋体" w:hint="eastAsia"/>
          <w:bCs/>
          <w:sz w:val="24"/>
        </w:rPr>
        <w:t>个</w:t>
      </w:r>
    </w:p>
    <w:p w:rsidR="001C6E3B" w:rsidRDefault="005D2EF6">
      <w:pPr>
        <w:spacing w:line="336" w:lineRule="auto"/>
        <w:ind w:firstLine="480"/>
        <w:rPr>
          <w:rFonts w:ascii="宋体" w:hAnsi="宋体"/>
          <w:bCs/>
          <w:sz w:val="24"/>
        </w:rPr>
      </w:pPr>
      <w:r>
        <w:rPr>
          <w:rFonts w:ascii="宋体" w:hAnsi="宋体"/>
          <w:bCs/>
          <w:sz w:val="24"/>
        </w:rPr>
        <w:t>C.</w:t>
      </w:r>
      <w:r>
        <w:rPr>
          <w:rFonts w:ascii="宋体" w:hAnsi="宋体" w:hint="eastAsia"/>
          <w:bCs/>
          <w:sz w:val="24"/>
        </w:rPr>
        <w:t>照明</w:t>
      </w:r>
    </w:p>
    <w:p w:rsidR="001C6E3B" w:rsidRDefault="005D2EF6">
      <w:pPr>
        <w:spacing w:line="336" w:lineRule="auto"/>
        <w:ind w:firstLineChars="550" w:firstLine="1320"/>
        <w:rPr>
          <w:rFonts w:ascii="宋体" w:hAnsi="宋体"/>
          <w:bCs/>
          <w:sz w:val="24"/>
        </w:rPr>
      </w:pPr>
      <w:r>
        <w:rPr>
          <w:rFonts w:ascii="宋体" w:hAnsi="宋体"/>
          <w:bCs/>
          <w:sz w:val="24"/>
        </w:rPr>
        <w:t>LED</w:t>
      </w:r>
      <w:r>
        <w:rPr>
          <w:rFonts w:ascii="宋体" w:hAnsi="宋体" w:hint="eastAsia"/>
          <w:bCs/>
          <w:sz w:val="24"/>
        </w:rPr>
        <w:t>灯</w:t>
      </w:r>
      <w:r>
        <w:rPr>
          <w:rFonts w:ascii="宋体" w:hAnsi="宋体"/>
          <w:bCs/>
          <w:sz w:val="24"/>
        </w:rPr>
        <w:t xml:space="preserve">                                      2</w:t>
      </w:r>
      <w:r>
        <w:rPr>
          <w:rFonts w:ascii="宋体" w:hAnsi="宋体" w:hint="eastAsia"/>
          <w:bCs/>
          <w:sz w:val="24"/>
        </w:rPr>
        <w:t>个</w:t>
      </w:r>
    </w:p>
    <w:p w:rsidR="001C6E3B" w:rsidRDefault="005D2EF6">
      <w:pPr>
        <w:spacing w:line="336" w:lineRule="auto"/>
        <w:ind w:firstLine="480"/>
        <w:rPr>
          <w:rFonts w:ascii="宋体" w:hAnsi="宋体"/>
          <w:bCs/>
          <w:sz w:val="24"/>
        </w:rPr>
      </w:pPr>
      <w:r>
        <w:rPr>
          <w:rFonts w:ascii="宋体" w:hAnsi="宋体"/>
          <w:bCs/>
          <w:sz w:val="24"/>
        </w:rPr>
        <w:t>D.</w:t>
      </w:r>
      <w:r>
        <w:rPr>
          <w:rFonts w:ascii="宋体" w:hAnsi="宋体" w:hint="eastAsia"/>
          <w:bCs/>
          <w:sz w:val="24"/>
        </w:rPr>
        <w:t>报警</w:t>
      </w:r>
      <w:proofErr w:type="gramStart"/>
      <w:r>
        <w:rPr>
          <w:rFonts w:ascii="宋体" w:hAnsi="宋体" w:hint="eastAsia"/>
          <w:bCs/>
          <w:sz w:val="24"/>
        </w:rPr>
        <w:t>联锁</w:t>
      </w:r>
      <w:proofErr w:type="gramEnd"/>
      <w:r>
        <w:rPr>
          <w:rFonts w:ascii="宋体" w:hAnsi="宋体" w:hint="eastAsia"/>
          <w:bCs/>
          <w:sz w:val="24"/>
        </w:rPr>
        <w:t>系统</w:t>
      </w:r>
    </w:p>
    <w:p w:rsidR="001C6E3B" w:rsidRDefault="005D2EF6">
      <w:pPr>
        <w:spacing w:line="336" w:lineRule="auto"/>
        <w:ind w:firstLine="480"/>
        <w:rPr>
          <w:rFonts w:ascii="宋体" w:hAnsi="宋体"/>
          <w:bCs/>
          <w:sz w:val="24"/>
        </w:rPr>
      </w:pPr>
      <w:r>
        <w:rPr>
          <w:rFonts w:ascii="宋体" w:hAnsi="宋体"/>
          <w:bCs/>
          <w:sz w:val="24"/>
        </w:rPr>
        <w:t xml:space="preserve">       </w:t>
      </w:r>
      <w:r>
        <w:rPr>
          <w:rFonts w:ascii="宋体" w:hAnsi="宋体" w:hint="eastAsia"/>
          <w:bCs/>
          <w:sz w:val="24"/>
        </w:rPr>
        <w:t>可燃气体报警器（</w:t>
      </w:r>
      <w:r>
        <w:rPr>
          <w:rFonts w:ascii="宋体" w:hAnsi="宋体"/>
          <w:bCs/>
          <w:sz w:val="24"/>
        </w:rPr>
        <w:t>H2</w:t>
      </w:r>
      <w:r>
        <w:rPr>
          <w:rFonts w:ascii="宋体" w:hAnsi="宋体" w:hint="eastAsia"/>
          <w:bCs/>
          <w:sz w:val="24"/>
        </w:rPr>
        <w:t>）</w:t>
      </w:r>
      <w:r>
        <w:rPr>
          <w:rFonts w:ascii="宋体" w:hAnsi="宋体"/>
          <w:bCs/>
          <w:sz w:val="24"/>
        </w:rPr>
        <w:t xml:space="preserve">                       1</w:t>
      </w:r>
      <w:r>
        <w:rPr>
          <w:rFonts w:ascii="宋体" w:hAnsi="宋体" w:hint="eastAsia"/>
          <w:bCs/>
          <w:sz w:val="24"/>
        </w:rPr>
        <w:t>个</w:t>
      </w:r>
    </w:p>
    <w:p w:rsidR="001C6E3B" w:rsidRDefault="005D2EF6">
      <w:pPr>
        <w:spacing w:line="336" w:lineRule="auto"/>
        <w:ind w:firstLine="480"/>
        <w:rPr>
          <w:rFonts w:ascii="宋体" w:hAnsi="宋体"/>
          <w:bCs/>
          <w:sz w:val="24"/>
        </w:rPr>
      </w:pPr>
      <w:r>
        <w:rPr>
          <w:rFonts w:ascii="宋体" w:hAnsi="宋体"/>
          <w:bCs/>
          <w:sz w:val="24"/>
        </w:rPr>
        <w:t xml:space="preserve">       </w:t>
      </w:r>
      <w:r>
        <w:rPr>
          <w:rFonts w:ascii="宋体" w:hAnsi="宋体" w:hint="eastAsia"/>
          <w:bCs/>
          <w:sz w:val="24"/>
        </w:rPr>
        <w:t>声光报警器</w:t>
      </w:r>
      <w:r>
        <w:rPr>
          <w:rFonts w:ascii="宋体" w:hAnsi="宋体"/>
          <w:bCs/>
          <w:sz w:val="24"/>
        </w:rPr>
        <w:t xml:space="preserve">                                 1</w:t>
      </w:r>
      <w:r>
        <w:rPr>
          <w:rFonts w:ascii="宋体" w:hAnsi="宋体" w:hint="eastAsia"/>
          <w:bCs/>
          <w:sz w:val="24"/>
        </w:rPr>
        <w:t>个</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hint="eastAsia"/>
          <w:b/>
        </w:rPr>
        <w:t>3.4.12 视频监控系统</w:t>
      </w:r>
    </w:p>
    <w:p w:rsidR="001C6E3B" w:rsidRDefault="005D2EF6">
      <w:pPr>
        <w:spacing w:line="336" w:lineRule="auto"/>
        <w:ind w:firstLine="480"/>
        <w:rPr>
          <w:rFonts w:ascii="宋体" w:hAnsi="宋体"/>
          <w:bCs/>
          <w:sz w:val="24"/>
        </w:rPr>
      </w:pPr>
      <w:r>
        <w:rPr>
          <w:rFonts w:ascii="宋体" w:hAnsi="宋体" w:hint="eastAsia"/>
          <w:bCs/>
          <w:sz w:val="24"/>
        </w:rPr>
        <w:t>视频监控系统符合重庆市生态环境局办公室关于印发《重庆市固定污染源视频监控建设技术要求》的通知要或在项目验收前日的最新规定或标准设计制作并安装调试视频监控系统，确保视频监控系统合法稳定运行。</w:t>
      </w:r>
    </w:p>
    <w:p w:rsidR="001C6E3B" w:rsidRDefault="005D2EF6">
      <w:pPr>
        <w:pStyle w:val="6"/>
      </w:pPr>
      <w:r>
        <w:rPr>
          <w:rFonts w:hint="eastAsia"/>
          <w:bCs/>
          <w:sz w:val="24"/>
        </w:rPr>
        <w:t>视频监控系统配置清单：</w:t>
      </w:r>
    </w:p>
    <w:tbl>
      <w:tblPr>
        <w:tblW w:w="4998" w:type="pct"/>
        <w:tblLook w:val="04A0" w:firstRow="1" w:lastRow="0" w:firstColumn="1" w:lastColumn="0" w:noHBand="0" w:noVBand="1"/>
      </w:tblPr>
      <w:tblGrid>
        <w:gridCol w:w="1416"/>
        <w:gridCol w:w="4465"/>
        <w:gridCol w:w="1243"/>
        <w:gridCol w:w="966"/>
        <w:gridCol w:w="966"/>
      </w:tblGrid>
      <w:tr w:rsidR="001C6E3B">
        <w:trPr>
          <w:trHeight w:val="624"/>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名称</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规格型号</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b/>
                <w:bCs/>
                <w:color w:val="000000"/>
                <w:sz w:val="24"/>
                <w:szCs w:val="24"/>
              </w:rPr>
            </w:pPr>
            <w:r>
              <w:rPr>
                <w:rFonts w:ascii="宋体" w:hAnsi="宋体" w:cs="宋体" w:hint="eastAsia"/>
                <w:b/>
                <w:bCs/>
                <w:color w:val="000000"/>
                <w:sz w:val="24"/>
                <w:szCs w:val="24"/>
              </w:rPr>
              <w:t>需求数量</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b/>
                <w:bCs/>
                <w:color w:val="000000"/>
                <w:sz w:val="24"/>
                <w:szCs w:val="24"/>
              </w:rPr>
            </w:pPr>
            <w:r>
              <w:rPr>
                <w:rFonts w:ascii="宋体" w:hAnsi="宋体" w:cs="宋体" w:hint="eastAsia"/>
                <w:b/>
                <w:bCs/>
                <w:color w:val="000000"/>
                <w:sz w:val="24"/>
                <w:szCs w:val="24"/>
              </w:rPr>
              <w:t>单位</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b/>
                <w:bCs/>
                <w:color w:val="000000"/>
                <w:sz w:val="24"/>
                <w:szCs w:val="24"/>
              </w:rPr>
            </w:pPr>
            <w:r>
              <w:rPr>
                <w:rFonts w:ascii="宋体" w:hAnsi="宋体" w:cs="宋体" w:hint="eastAsia"/>
                <w:b/>
                <w:bCs/>
                <w:color w:val="000000"/>
                <w:kern w:val="0"/>
                <w:sz w:val="24"/>
                <w:szCs w:val="24"/>
                <w:lang w:bidi="ar"/>
              </w:rPr>
              <w:t>备注</w:t>
            </w:r>
          </w:p>
        </w:tc>
      </w:tr>
      <w:tr w:rsidR="001C6E3B">
        <w:trPr>
          <w:trHeight w:val="624"/>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视频摄像机</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color w:val="000000"/>
                <w:kern w:val="0"/>
                <w:sz w:val="24"/>
                <w:szCs w:val="24"/>
                <w:lang w:bidi="ar"/>
              </w:rPr>
              <w:t>不低于200</w:t>
            </w:r>
            <w:proofErr w:type="gramStart"/>
            <w:r>
              <w:rPr>
                <w:rFonts w:ascii="宋体" w:hAnsi="宋体" w:cs="宋体"/>
                <w:color w:val="000000"/>
                <w:kern w:val="0"/>
                <w:sz w:val="24"/>
                <w:szCs w:val="24"/>
                <w:lang w:bidi="ar"/>
              </w:rPr>
              <w:t>万像</w:t>
            </w:r>
            <w:proofErr w:type="gramEnd"/>
            <w:r>
              <w:rPr>
                <w:rFonts w:ascii="宋体" w:hAnsi="宋体" w:cs="宋体"/>
                <w:color w:val="000000"/>
                <w:kern w:val="0"/>
                <w:sz w:val="24"/>
                <w:szCs w:val="24"/>
                <w:lang w:bidi="ar"/>
              </w:rPr>
              <w:t>素，可360°旋转，光学变倍不小于20倍，夜视距离不低于</w:t>
            </w:r>
            <w:r>
              <w:rPr>
                <w:rFonts w:ascii="宋体" w:hAnsi="宋体" w:cs="宋体" w:hint="eastAsia"/>
                <w:color w:val="000000"/>
                <w:kern w:val="0"/>
                <w:sz w:val="24"/>
                <w:szCs w:val="24"/>
                <w:lang w:bidi="ar"/>
              </w:rPr>
              <w:t>10</w:t>
            </w:r>
            <w:r>
              <w:rPr>
                <w:rFonts w:ascii="宋体" w:hAnsi="宋体" w:cs="宋体"/>
                <w:color w:val="000000"/>
                <w:kern w:val="0"/>
                <w:sz w:val="24"/>
                <w:szCs w:val="24"/>
                <w:lang w:bidi="ar"/>
              </w:rPr>
              <w:t>0米</w:t>
            </w:r>
            <w:r>
              <w:rPr>
                <w:rFonts w:ascii="宋体" w:hAnsi="宋体" w:cs="宋体" w:hint="eastAsia"/>
                <w:color w:val="000000"/>
                <w:kern w:val="0"/>
                <w:sz w:val="24"/>
                <w:szCs w:val="24"/>
                <w:lang w:bidi="ar"/>
              </w:rPr>
              <w:t xml:space="preserve">；支持H.265，H.264编码；支持ONVIF协议，GB28181协议； </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jc w:val="center"/>
              <w:textAlignment w:val="center"/>
              <w:rPr>
                <w:rFonts w:ascii="宋体" w:hAnsi="宋体" w:cs="宋体"/>
                <w:color w:val="000000"/>
                <w:sz w:val="24"/>
                <w:szCs w:val="24"/>
              </w:rPr>
            </w:pPr>
          </w:p>
        </w:tc>
      </w:tr>
      <w:tr w:rsidR="001C6E3B">
        <w:trPr>
          <w:trHeight w:val="1560"/>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视频录像机</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至少支持8路1080P高清摄像机输入，便于后期扩展；支持H.265，H.264编码；支持ONVIF协议，GB28181协议；最少支持3块硬盘，保证视频录像存储时间不低于1年；支持VGA、HDMI输出接口。存贮时间不少于1年</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jc w:val="center"/>
              <w:textAlignment w:val="center"/>
              <w:rPr>
                <w:rFonts w:ascii="宋体" w:hAnsi="宋体" w:cs="宋体"/>
                <w:color w:val="000000"/>
                <w:sz w:val="24"/>
                <w:szCs w:val="24"/>
              </w:rPr>
            </w:pPr>
          </w:p>
        </w:tc>
      </w:tr>
      <w:tr w:rsidR="001C6E3B">
        <w:trPr>
          <w:trHeight w:val="312"/>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监控硬盘</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12000G，全新机械硬盘。硬盘质保3年。</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jc w:val="center"/>
              <w:textAlignment w:val="center"/>
              <w:rPr>
                <w:rFonts w:ascii="宋体" w:hAnsi="宋体" w:cs="宋体"/>
                <w:color w:val="000000"/>
                <w:sz w:val="24"/>
                <w:szCs w:val="24"/>
              </w:rPr>
            </w:pPr>
          </w:p>
        </w:tc>
      </w:tr>
      <w:tr w:rsidR="001C6E3B">
        <w:trPr>
          <w:trHeight w:val="312"/>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交换机</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8口百兆交换机、16口百兆交换机</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jc w:val="center"/>
              <w:textAlignment w:val="center"/>
              <w:rPr>
                <w:rFonts w:ascii="宋体" w:hAnsi="宋体" w:cs="宋体"/>
                <w:color w:val="000000"/>
                <w:sz w:val="24"/>
                <w:szCs w:val="24"/>
              </w:rPr>
            </w:pPr>
          </w:p>
        </w:tc>
      </w:tr>
      <w:tr w:rsidR="001C6E3B">
        <w:trPr>
          <w:trHeight w:val="312"/>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监视器</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尺寸不低于21寸</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jc w:val="center"/>
              <w:textAlignment w:val="center"/>
              <w:rPr>
                <w:rFonts w:ascii="宋体" w:hAnsi="宋体" w:cs="宋体"/>
                <w:color w:val="000000"/>
                <w:sz w:val="24"/>
                <w:szCs w:val="24"/>
              </w:rPr>
            </w:pPr>
          </w:p>
        </w:tc>
      </w:tr>
      <w:tr w:rsidR="001C6E3B">
        <w:trPr>
          <w:trHeight w:val="312"/>
        </w:trPr>
        <w:tc>
          <w:tcPr>
            <w:tcW w:w="7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安装附件</w:t>
            </w:r>
          </w:p>
        </w:tc>
        <w:tc>
          <w:tcPr>
            <w:tcW w:w="2469"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机柜、电缆等</w:t>
            </w:r>
          </w:p>
        </w:tc>
        <w:tc>
          <w:tcPr>
            <w:tcW w:w="69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538"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按需</w:t>
            </w:r>
          </w:p>
        </w:tc>
      </w:tr>
    </w:tbl>
    <w:p w:rsidR="001C6E3B" w:rsidRDefault="001C6E3B">
      <w:pPr>
        <w:pStyle w:val="6"/>
        <w:rPr>
          <w:bCs/>
          <w:sz w:val="24"/>
        </w:rPr>
      </w:pPr>
    </w:p>
    <w:p w:rsidR="001C6E3B" w:rsidRDefault="001C6E3B"/>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3.4.1</w:t>
      </w:r>
      <w:r>
        <w:rPr>
          <w:rFonts w:ascii="宋体" w:eastAsia="宋体" w:hAnsi="宋体" w:cs="FZZD Extra JW" w:hint="eastAsia"/>
          <w:b/>
        </w:rPr>
        <w:t>3</w:t>
      </w:r>
      <w:r>
        <w:rPr>
          <w:rFonts w:ascii="宋体" w:eastAsia="宋体" w:hAnsi="宋体" w:cs="FZZD Extra JW"/>
          <w:b/>
        </w:rPr>
        <w:t xml:space="preserve"> </w:t>
      </w:r>
      <w:r>
        <w:rPr>
          <w:rFonts w:ascii="宋体" w:eastAsia="宋体" w:hAnsi="宋体" w:cs="FZZD Extra JW" w:hint="eastAsia"/>
          <w:b/>
        </w:rPr>
        <w:t>温压流检测仪（利旧）</w:t>
      </w:r>
    </w:p>
    <w:p w:rsidR="001C6E3B" w:rsidRDefault="005D2EF6">
      <w:pPr>
        <w:spacing w:line="336" w:lineRule="auto"/>
        <w:ind w:firstLine="480"/>
        <w:rPr>
          <w:rFonts w:ascii="宋体" w:hAnsi="宋体"/>
          <w:bCs/>
          <w:sz w:val="24"/>
        </w:rPr>
      </w:pPr>
      <w:r>
        <w:rPr>
          <w:rFonts w:ascii="宋体" w:hAnsi="宋体" w:hint="eastAsia"/>
          <w:bCs/>
          <w:sz w:val="24"/>
        </w:rPr>
        <w:t>温压流一体机，1套，型号TFP-400，品牌：康测，</w:t>
      </w:r>
    </w:p>
    <w:p w:rsidR="001C6E3B" w:rsidRDefault="005D2EF6">
      <w:pPr>
        <w:spacing w:line="336" w:lineRule="auto"/>
        <w:ind w:firstLine="480"/>
        <w:rPr>
          <w:rFonts w:ascii="宋体" w:hAnsi="宋体"/>
          <w:bCs/>
          <w:sz w:val="24"/>
        </w:rPr>
      </w:pPr>
      <w:r>
        <w:rPr>
          <w:rFonts w:ascii="宋体" w:hAnsi="宋体" w:hint="eastAsia"/>
          <w:bCs/>
          <w:sz w:val="24"/>
        </w:rPr>
        <w:t xml:space="preserve">设置量程：温度测量范围：0～400℃ </w:t>
      </w:r>
    </w:p>
    <w:p w:rsidR="001C6E3B" w:rsidRDefault="005D2EF6">
      <w:pPr>
        <w:spacing w:line="336" w:lineRule="auto"/>
        <w:ind w:firstLineChars="726" w:firstLine="1742"/>
        <w:rPr>
          <w:rFonts w:ascii="宋体" w:hAnsi="宋体"/>
          <w:bCs/>
          <w:sz w:val="24"/>
        </w:rPr>
      </w:pPr>
      <w:r>
        <w:rPr>
          <w:rFonts w:ascii="宋体" w:hAnsi="宋体" w:hint="eastAsia"/>
          <w:bCs/>
          <w:sz w:val="24"/>
        </w:rPr>
        <w:t xml:space="preserve">压力测量范围：-5～5kPa </w:t>
      </w:r>
    </w:p>
    <w:p w:rsidR="001C6E3B" w:rsidRDefault="005D2EF6">
      <w:pPr>
        <w:spacing w:line="336" w:lineRule="auto"/>
        <w:ind w:firstLineChars="726" w:firstLine="1742"/>
        <w:rPr>
          <w:rFonts w:ascii="宋体" w:hAnsi="宋体"/>
          <w:bCs/>
          <w:sz w:val="24"/>
        </w:rPr>
      </w:pPr>
      <w:r>
        <w:rPr>
          <w:rFonts w:ascii="宋体" w:hAnsi="宋体" w:hint="eastAsia"/>
          <w:bCs/>
          <w:sz w:val="24"/>
        </w:rPr>
        <w:t xml:space="preserve">流速测量范围：0～40m/s </w:t>
      </w:r>
    </w:p>
    <w:p w:rsidR="001C6E3B" w:rsidRDefault="005D2EF6">
      <w:pPr>
        <w:spacing w:line="336" w:lineRule="auto"/>
        <w:ind w:firstLine="480"/>
        <w:rPr>
          <w:rFonts w:ascii="宋体" w:hAnsi="宋体"/>
          <w:bCs/>
          <w:sz w:val="24"/>
        </w:rPr>
      </w:pPr>
      <w:r>
        <w:rPr>
          <w:rFonts w:ascii="宋体" w:hAnsi="宋体" w:hint="eastAsia"/>
          <w:bCs/>
          <w:sz w:val="24"/>
        </w:rPr>
        <w:t>湿度仪，1套，型号RHD-400，品牌：</w:t>
      </w:r>
      <w:proofErr w:type="gramStart"/>
      <w:r>
        <w:rPr>
          <w:rFonts w:ascii="宋体" w:hAnsi="宋体" w:hint="eastAsia"/>
          <w:bCs/>
          <w:sz w:val="24"/>
        </w:rPr>
        <w:t>康测</w:t>
      </w:r>
      <w:proofErr w:type="gramEnd"/>
      <w:r>
        <w:rPr>
          <w:rFonts w:ascii="宋体" w:hAnsi="宋体" w:hint="eastAsia"/>
          <w:bCs/>
          <w:sz w:val="24"/>
        </w:rPr>
        <w:t xml:space="preserve"> 湿度量程 0-40%v/v</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3.4.1</w:t>
      </w:r>
      <w:r>
        <w:rPr>
          <w:rFonts w:ascii="宋体" w:eastAsia="宋体" w:hAnsi="宋体" w:cs="FZZD Extra JW" w:hint="eastAsia"/>
          <w:b/>
        </w:rPr>
        <w:t>4</w:t>
      </w:r>
      <w:r>
        <w:rPr>
          <w:rFonts w:ascii="宋体" w:eastAsia="宋体" w:hAnsi="宋体" w:cs="FZZD Extra JW"/>
          <w:b/>
        </w:rPr>
        <w:t xml:space="preserve"> </w:t>
      </w:r>
      <w:proofErr w:type="gramStart"/>
      <w:r>
        <w:rPr>
          <w:rFonts w:ascii="宋体" w:eastAsia="宋体" w:hAnsi="宋体" w:cs="FZZD Extra JW" w:hint="eastAsia"/>
          <w:b/>
        </w:rPr>
        <w:t>数采仪</w:t>
      </w:r>
      <w:proofErr w:type="gramEnd"/>
      <w:r>
        <w:rPr>
          <w:rFonts w:ascii="宋体" w:eastAsia="宋体" w:hAnsi="宋体" w:cs="FZZD Extra JW" w:hint="eastAsia"/>
          <w:b/>
        </w:rPr>
        <w:t>（利旧）</w:t>
      </w:r>
    </w:p>
    <w:p w:rsidR="001C6E3B" w:rsidRDefault="005D2EF6">
      <w:pPr>
        <w:spacing w:line="336" w:lineRule="auto"/>
        <w:ind w:firstLine="480"/>
        <w:rPr>
          <w:rFonts w:ascii="宋体" w:hAnsi="宋体"/>
          <w:bCs/>
          <w:sz w:val="24"/>
        </w:rPr>
      </w:pPr>
      <w:proofErr w:type="gramStart"/>
      <w:r>
        <w:rPr>
          <w:rFonts w:ascii="宋体" w:hAnsi="宋体" w:hint="eastAsia"/>
          <w:bCs/>
          <w:sz w:val="24"/>
        </w:rPr>
        <w:t>数采仪</w:t>
      </w:r>
      <w:proofErr w:type="gramEnd"/>
      <w:r>
        <w:rPr>
          <w:rFonts w:ascii="宋体" w:hAnsi="宋体" w:hint="eastAsia"/>
          <w:bCs/>
          <w:sz w:val="24"/>
        </w:rPr>
        <w:t>，1台，型号K37A，品牌：博控</w:t>
      </w:r>
    </w:p>
    <w:p w:rsidR="001C6E3B" w:rsidRDefault="005D2EF6">
      <w:pPr>
        <w:spacing w:line="336" w:lineRule="auto"/>
        <w:ind w:firstLine="480"/>
        <w:rPr>
          <w:rFonts w:ascii="宋体" w:hAnsi="宋体"/>
          <w:bCs/>
          <w:sz w:val="24"/>
        </w:rPr>
      </w:pPr>
      <w:r>
        <w:rPr>
          <w:rFonts w:ascii="宋体" w:hAnsi="宋体" w:hint="eastAsia"/>
          <w:bCs/>
          <w:sz w:val="24"/>
        </w:rPr>
        <w:t>通讯传输：移动，传输方式：光纤</w:t>
      </w:r>
    </w:p>
    <w:p w:rsidR="001C6E3B" w:rsidRDefault="001C6E3B">
      <w:pPr>
        <w:pStyle w:val="6"/>
      </w:pPr>
    </w:p>
    <w:p w:rsidR="001C6E3B" w:rsidRDefault="005D2EF6">
      <w:pPr>
        <w:pStyle w:val="31"/>
        <w:spacing w:line="360" w:lineRule="auto"/>
        <w:rPr>
          <w:rFonts w:ascii="宋体" w:hAnsi="宋体"/>
          <w:sz w:val="28"/>
          <w:szCs w:val="28"/>
        </w:rPr>
      </w:pPr>
      <w:r>
        <w:rPr>
          <w:rFonts w:ascii="宋体" w:hAnsi="宋体"/>
          <w:sz w:val="28"/>
          <w:szCs w:val="28"/>
        </w:rPr>
        <w:t xml:space="preserve">3.5 </w:t>
      </w:r>
      <w:r>
        <w:rPr>
          <w:rFonts w:ascii="宋体" w:hAnsi="宋体" w:hint="eastAsia"/>
          <w:sz w:val="28"/>
          <w:szCs w:val="28"/>
        </w:rPr>
        <w:t>其他要求</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 xml:space="preserve">3.5.1 </w:t>
      </w:r>
      <w:r>
        <w:rPr>
          <w:rFonts w:ascii="宋体" w:eastAsia="宋体" w:hAnsi="宋体" w:cs="FZZD Extra JW" w:hint="eastAsia"/>
          <w:b/>
        </w:rPr>
        <w:t>联网备案</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供应商负责现场端和监控平台的数据传输，数据传输需执行《污染物在线监控（监测）系统数据传输标准》（</w:t>
      </w:r>
      <w:r>
        <w:rPr>
          <w:rFonts w:ascii="宋体" w:hAnsi="宋体" w:cs="宋体"/>
          <w:color w:val="000000"/>
          <w:sz w:val="24"/>
        </w:rPr>
        <w:t>HJ 212），自动监控设施数据采集</w:t>
      </w:r>
      <w:proofErr w:type="gramStart"/>
      <w:r>
        <w:rPr>
          <w:rFonts w:ascii="宋体" w:hAnsi="宋体" w:cs="宋体" w:hint="eastAsia"/>
          <w:color w:val="000000"/>
          <w:sz w:val="24"/>
        </w:rPr>
        <w:t>传输仪需满足</w:t>
      </w:r>
      <w:proofErr w:type="gramEnd"/>
      <w:r>
        <w:rPr>
          <w:rFonts w:ascii="宋体" w:hAnsi="宋体" w:cs="宋体" w:hint="eastAsia"/>
          <w:color w:val="000000"/>
          <w:sz w:val="24"/>
        </w:rPr>
        <w:t>《污染源在线自动监控（监测）数据采集传输仪技术要求》（</w:t>
      </w:r>
      <w:r>
        <w:rPr>
          <w:rFonts w:ascii="宋体" w:hAnsi="宋体" w:cs="宋体"/>
          <w:color w:val="000000"/>
          <w:sz w:val="24"/>
        </w:rPr>
        <w:t>HJ 477），不得添加其他可能干扰监测数据存储、处理、传输的软件或设备。如国家或</w:t>
      </w:r>
      <w:r>
        <w:rPr>
          <w:rFonts w:ascii="宋体" w:hAnsi="宋体" w:cs="宋体" w:hint="eastAsia"/>
          <w:color w:val="000000"/>
          <w:sz w:val="24"/>
        </w:rPr>
        <w:t>重庆</w:t>
      </w:r>
      <w:r>
        <w:rPr>
          <w:rFonts w:ascii="宋体" w:hAnsi="宋体" w:cs="宋体"/>
          <w:color w:val="000000"/>
          <w:sz w:val="24"/>
        </w:rPr>
        <w:t>出台新的数据传输技术要求，</w:t>
      </w:r>
      <w:r>
        <w:rPr>
          <w:rFonts w:ascii="宋体" w:hAnsi="宋体" w:cs="宋体" w:hint="eastAsia"/>
          <w:color w:val="000000"/>
          <w:sz w:val="24"/>
        </w:rPr>
        <w:t>供应商</w:t>
      </w:r>
      <w:r>
        <w:rPr>
          <w:rFonts w:ascii="宋体" w:hAnsi="宋体" w:cs="宋体"/>
          <w:color w:val="000000"/>
          <w:sz w:val="24"/>
        </w:rPr>
        <w:t>须配合</w:t>
      </w:r>
      <w:r>
        <w:rPr>
          <w:rFonts w:ascii="宋体" w:hAnsi="宋体" w:cs="宋体" w:hint="eastAsia"/>
          <w:color w:val="000000"/>
          <w:sz w:val="24"/>
        </w:rPr>
        <w:t>我方</w:t>
      </w:r>
      <w:r>
        <w:rPr>
          <w:rFonts w:ascii="宋体" w:hAnsi="宋体" w:cs="宋体"/>
          <w:color w:val="000000"/>
          <w:sz w:val="24"/>
        </w:rPr>
        <w:t>按要求及时更新。</w:t>
      </w:r>
      <w:r>
        <w:rPr>
          <w:rFonts w:ascii="宋体" w:hAnsi="宋体" w:cs="宋体" w:hint="eastAsia"/>
          <w:color w:val="000000"/>
          <w:sz w:val="24"/>
        </w:rPr>
        <w:t>我方</w:t>
      </w:r>
      <w:r>
        <w:rPr>
          <w:rFonts w:ascii="宋体" w:hAnsi="宋体" w:cs="宋体"/>
          <w:color w:val="000000"/>
          <w:sz w:val="24"/>
        </w:rPr>
        <w:t>有权选择</w:t>
      </w:r>
      <w:proofErr w:type="gramStart"/>
      <w:r>
        <w:rPr>
          <w:rFonts w:ascii="宋体" w:hAnsi="宋体" w:cs="宋体" w:hint="eastAsia"/>
          <w:color w:val="000000"/>
          <w:sz w:val="24"/>
        </w:rPr>
        <w:t>最</w:t>
      </w:r>
      <w:proofErr w:type="gramEnd"/>
      <w:r>
        <w:rPr>
          <w:rFonts w:ascii="宋体" w:hAnsi="宋体" w:cs="宋体" w:hint="eastAsia"/>
          <w:color w:val="000000"/>
          <w:sz w:val="24"/>
        </w:rPr>
        <w:t>经济、适用的第三方单位实施。</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自动监控设备完成安装、调试检测并和主管部门联网后，应及时进行备案收录。由供应商组织进行备案文件的编制，将相关材料形成《自动监控设备备案文件》，文件完成后</w:t>
      </w:r>
      <w:r>
        <w:rPr>
          <w:rFonts w:ascii="宋体" w:hAnsi="宋体" w:cs="宋体"/>
          <w:color w:val="000000"/>
          <w:sz w:val="24"/>
        </w:rPr>
        <w:t>5个工作日内</w:t>
      </w:r>
      <w:r>
        <w:rPr>
          <w:rFonts w:ascii="宋体" w:hAnsi="宋体" w:cs="宋体" w:hint="eastAsia"/>
          <w:color w:val="000000"/>
          <w:sz w:val="24"/>
        </w:rPr>
        <w:t>供应商</w:t>
      </w:r>
      <w:r>
        <w:rPr>
          <w:rFonts w:ascii="宋体" w:hAnsi="宋体" w:cs="宋体"/>
          <w:color w:val="000000"/>
          <w:sz w:val="24"/>
        </w:rPr>
        <w:t>将备案文件（含电子版）报送至辖区环保主管部门备案收录。</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供应商免费提供系统备案前所需的设备、试剂、标准物质，应注明制备单位、制备人员、制备日期、物质浓度和有效期限等重要信息。</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lastRenderedPageBreak/>
        <w:t>联网备案需要的比对由供应商负责，供应商负责委托第三方比对机构进行现场比对检测，并出具有效的比对报告。</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FZZD Extra JW"/>
          <w:b/>
        </w:rPr>
        <w:t xml:space="preserve">3.5.2 </w:t>
      </w:r>
      <w:r>
        <w:rPr>
          <w:rFonts w:ascii="宋体" w:eastAsia="宋体" w:hAnsi="宋体" w:cs="FZZD Extra JW" w:hint="eastAsia"/>
          <w:b/>
        </w:rPr>
        <w:t>产品质量及保证</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供应商保证所供产品必须是全新的，原装正品，完全符合国家规定的质量标准，并提供产品合格证明。</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在质量保证期内，发现货物的质量或规格与合同规定不符，或证明货物有缺陷，我方有权向供方提出索赔。</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在质量保证期内，货物出现非人为质量问题，供应商应负责维修或更换。</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每台仪器须经检验合格后方可出厂，并附有产品合格证书。提供的设备符合投标文件承诺和所签合同规定的技术要求。</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安全要求：设备安全防护装置齐全，安全标识规范并汉化，符合有关我方安全生产标准化及有关安全生产规定要求。</w:t>
      </w:r>
    </w:p>
    <w:p w:rsidR="001C6E3B" w:rsidRDefault="005D2EF6">
      <w:pPr>
        <w:pStyle w:val="Default"/>
        <w:spacing w:line="360" w:lineRule="auto"/>
        <w:ind w:firstLine="422"/>
        <w:outlineLvl w:val="3"/>
        <w:rPr>
          <w:rFonts w:ascii="宋体" w:eastAsia="宋体" w:hAnsi="宋体" w:cs="宋体"/>
        </w:rPr>
      </w:pPr>
      <w:r>
        <w:rPr>
          <w:rFonts w:ascii="宋体" w:eastAsia="宋体" w:hAnsi="宋体" w:cs="FZZD Extra JW"/>
          <w:b/>
        </w:rPr>
        <w:t xml:space="preserve">3.5.3 </w:t>
      </w:r>
      <w:bookmarkStart w:id="44" w:name="_Toc31125"/>
      <w:bookmarkStart w:id="45" w:name="_Toc40372019"/>
      <w:r>
        <w:rPr>
          <w:rFonts w:ascii="宋体" w:eastAsia="宋体" w:hAnsi="宋体" w:cs="FZZD Extra JW" w:hint="eastAsia"/>
          <w:b/>
        </w:rPr>
        <w:t>软件</w:t>
      </w:r>
      <w:bookmarkEnd w:id="44"/>
      <w:bookmarkEnd w:id="45"/>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color w:val="000000"/>
          <w:sz w:val="24"/>
        </w:rPr>
        <w:t>1.操作系统为中文正版WINDOWS专业版系统。</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color w:val="000000"/>
          <w:sz w:val="24"/>
        </w:rPr>
        <w:t>2.管理人员可以根据预设的权限在系统内进行各项资料的存取和监控。</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3.</w:t>
      </w:r>
      <w:r>
        <w:rPr>
          <w:rFonts w:ascii="宋体" w:hAnsi="宋体" w:cs="宋体"/>
          <w:color w:val="000000"/>
          <w:sz w:val="24"/>
        </w:rPr>
        <w:t>系统应具有数据实时备份功能，备份的方式应符合实际场地条件等。</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4</w:t>
      </w:r>
      <w:r>
        <w:rPr>
          <w:rFonts w:ascii="宋体" w:hAnsi="宋体" w:cs="宋体"/>
          <w:color w:val="000000"/>
          <w:sz w:val="24"/>
        </w:rPr>
        <w:t>.供方需提供生产过程中突发停电情况下，软硬件系统处理方案</w:t>
      </w:r>
      <w:r>
        <w:rPr>
          <w:rFonts w:ascii="宋体" w:hAnsi="宋体" w:cs="宋体" w:hint="eastAsia"/>
          <w:color w:val="000000"/>
          <w:sz w:val="24"/>
        </w:rPr>
        <w:t>。</w:t>
      </w:r>
    </w:p>
    <w:p w:rsidR="001C6E3B" w:rsidRDefault="005D2EF6">
      <w:pPr>
        <w:pStyle w:val="Default"/>
        <w:spacing w:line="360" w:lineRule="auto"/>
        <w:ind w:firstLine="422"/>
        <w:outlineLvl w:val="3"/>
        <w:rPr>
          <w:rFonts w:ascii="宋体" w:eastAsia="宋体" w:hAnsi="宋体" w:cs="FZZD Extra JW"/>
          <w:b/>
        </w:rPr>
      </w:pPr>
      <w:bookmarkStart w:id="46" w:name="_Toc7074"/>
      <w:bookmarkStart w:id="47" w:name="_Toc40372022"/>
      <w:r>
        <w:rPr>
          <w:rFonts w:ascii="宋体" w:eastAsia="宋体" w:hAnsi="宋体" w:cs="FZZD Extra JW"/>
          <w:b/>
        </w:rPr>
        <w:t>3.5.4 安全环保要求</w:t>
      </w:r>
      <w:bookmarkEnd w:id="46"/>
      <w:bookmarkEnd w:id="47"/>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（1）设备需满足</w:t>
      </w:r>
      <w:r>
        <w:rPr>
          <w:rFonts w:ascii="宋体" w:hAnsi="宋体" w:cs="宋体"/>
          <w:color w:val="000000"/>
          <w:sz w:val="24"/>
        </w:rPr>
        <w:t>EHS相关法规，保证操作人员安全。提供详细的安全防护指引，防止人员使用过程受伤害。系统或设备应考虑人身、操作和设备安全，设置必要的警示、防护、控制、显示、故障连锁等有效可靠的机械防护结构和安全控制装置。</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（2）电气控制应设有过载保护、短路保护、漏电保护、缺相保护、欠压</w:t>
      </w:r>
      <w:proofErr w:type="gramStart"/>
      <w:r>
        <w:rPr>
          <w:rFonts w:ascii="宋体" w:hAnsi="宋体" w:cs="宋体" w:hint="eastAsia"/>
          <w:color w:val="000000"/>
          <w:sz w:val="24"/>
        </w:rPr>
        <w:t>及失压保护</w:t>
      </w:r>
      <w:proofErr w:type="gramEnd"/>
      <w:r>
        <w:rPr>
          <w:rFonts w:ascii="宋体" w:hAnsi="宋体" w:cs="宋体" w:hint="eastAsia"/>
          <w:color w:val="000000"/>
          <w:sz w:val="24"/>
        </w:rPr>
        <w:t>和连锁等保护装置，以确保系统工作安全可靠、稳定。</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（3）控制柜必须有良好接地保护，防止触电事故发生。</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（4）低压接线（</w:t>
      </w:r>
      <w:r>
        <w:rPr>
          <w:rFonts w:ascii="宋体" w:hAnsi="宋体" w:cs="宋体"/>
          <w:color w:val="000000"/>
          <w:sz w:val="24"/>
        </w:rPr>
        <w:t>24VDC和通讯/信号线路）应与控制盒中的控制电压和较高的电压隔离开。</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（5）仪器仪表及传感器应符合相应行业的国家标准安全规范和</w:t>
      </w:r>
      <w:r>
        <w:rPr>
          <w:rFonts w:ascii="宋体" w:hAnsi="宋体" w:cs="宋体"/>
          <w:color w:val="000000"/>
          <w:sz w:val="24"/>
        </w:rPr>
        <w:t>GB50131-2013。</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（6）突然停电时设备应进入安全状态，全部关闭，当恢复供电，没有信号输出，设备不能重新启动。</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lastRenderedPageBreak/>
        <w:t>（7）设备的噪音等级应该尽可能的低，设备周围</w:t>
      </w:r>
      <w:r>
        <w:rPr>
          <w:rFonts w:ascii="宋体" w:hAnsi="宋体" w:cs="宋体"/>
          <w:color w:val="000000"/>
          <w:sz w:val="24"/>
        </w:rPr>
        <w:t>1米噪声不得超过75分贝。</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（8）设备应有清晰、醒目、耐用的安全标识。</w:t>
      </w:r>
    </w:p>
    <w:p w:rsidR="001C6E3B" w:rsidRDefault="005D2EF6">
      <w:pPr>
        <w:pStyle w:val="Default"/>
        <w:spacing w:line="360" w:lineRule="auto"/>
        <w:ind w:firstLine="422"/>
        <w:outlineLvl w:val="3"/>
        <w:rPr>
          <w:rFonts w:ascii="宋体" w:eastAsia="宋体" w:hAnsi="宋体" w:cs="FZZD Extra JW"/>
          <w:b/>
        </w:rPr>
      </w:pPr>
      <w:bookmarkStart w:id="48" w:name="_Toc40372023"/>
      <w:bookmarkStart w:id="49" w:name="_Toc24422"/>
      <w:r>
        <w:rPr>
          <w:rFonts w:ascii="宋体" w:eastAsia="宋体" w:hAnsi="宋体" w:cs="FZZD Extra JW"/>
          <w:b/>
        </w:rPr>
        <w:t>3.5.</w:t>
      </w:r>
      <w:bookmarkStart w:id="50" w:name="_Toc40372024"/>
      <w:bookmarkStart w:id="51" w:name="_Toc24621"/>
      <w:bookmarkEnd w:id="48"/>
      <w:bookmarkEnd w:id="49"/>
      <w:r>
        <w:rPr>
          <w:rFonts w:ascii="宋体" w:eastAsia="宋体" w:hAnsi="宋体" w:cs="FZZD Extra JW"/>
          <w:b/>
        </w:rPr>
        <w:t>5 施工要求</w:t>
      </w:r>
      <w:bookmarkEnd w:id="50"/>
      <w:bookmarkEnd w:id="51"/>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（1）有详细的工程组织计划，如人员配置、工程进度等；涉及危险作业的必须办理相关手续方可开始作业。</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（2）工程过程中的文件资料和安装测试资料须真实、准确的填写并保存。</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（3）供方负责项目自控系统的安装、调试，需方工程师配合供方。</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（4）试运行阶段供方需派专人负责现场故障处理，配合需方做好试运行。</w:t>
      </w:r>
    </w:p>
    <w:p w:rsidR="001C6E3B" w:rsidRDefault="005D2EF6">
      <w:pPr>
        <w:adjustRightInd w:val="0"/>
        <w:snapToGrid w:val="0"/>
        <w:spacing w:line="360" w:lineRule="auto"/>
        <w:ind w:firstLineChars="200" w:firstLine="480"/>
        <w:rPr>
          <w:rFonts w:ascii="宋体" w:hAnsi="宋体" w:cs="宋体"/>
          <w:color w:val="000000"/>
          <w:sz w:val="24"/>
        </w:rPr>
      </w:pPr>
      <w:r>
        <w:rPr>
          <w:rFonts w:ascii="宋体" w:hAnsi="宋体" w:cs="宋体" w:hint="eastAsia"/>
          <w:color w:val="000000"/>
          <w:sz w:val="24"/>
        </w:rPr>
        <w:t>（5）供方施工时须遵守国家标准及行业相关标准，每根线路应标明线号，现场元器件应标明编号，控制柜应可靠接地或接零，确保自控系统的施工质量。施工期间供方人员及设备的安全由供方负责，供方人员必须遵守需方的相关规章制度，文明施工。</w:t>
      </w:r>
    </w:p>
    <w:p w:rsidR="001C6E3B" w:rsidRDefault="005D2EF6">
      <w:pPr>
        <w:pStyle w:val="2"/>
        <w:rPr>
          <w:rFonts w:ascii="宋体" w:hAnsi="宋体" w:cs="宋体"/>
          <w:szCs w:val="24"/>
        </w:rPr>
      </w:pPr>
      <w:r>
        <w:rPr>
          <w:rFonts w:ascii="宋体" w:hAnsi="宋体" w:cs="宋体"/>
          <w:szCs w:val="24"/>
        </w:rPr>
        <w:t xml:space="preserve">3.6 </w:t>
      </w:r>
      <w:r>
        <w:rPr>
          <w:rFonts w:ascii="宋体" w:hAnsi="宋体" w:cs="宋体" w:hint="eastAsia"/>
          <w:szCs w:val="24"/>
        </w:rPr>
        <w:t>供电</w:t>
      </w:r>
      <w:r>
        <w:rPr>
          <w:rFonts w:ascii="宋体" w:hAnsi="宋体" w:cs="宋体"/>
          <w:szCs w:val="24"/>
        </w:rPr>
        <w:t>方案</w:t>
      </w:r>
    </w:p>
    <w:p w:rsidR="001C6E3B" w:rsidRDefault="005D2EF6">
      <w:pPr>
        <w:spacing w:line="360" w:lineRule="auto"/>
        <w:ind w:firstLine="480"/>
        <w:rPr>
          <w:rFonts w:ascii="宋体" w:hAnsi="宋体" w:cs="宋体"/>
          <w:color w:val="000000"/>
          <w:sz w:val="24"/>
        </w:rPr>
      </w:pPr>
      <w:r>
        <w:rPr>
          <w:rFonts w:ascii="宋体" w:hAnsi="宋体" w:cs="宋体"/>
          <w:color w:val="000000"/>
          <w:sz w:val="24"/>
        </w:rPr>
        <w:t>站房供电：380V 50Hz、三相五线制（零线和地线不可共用）12KW；</w:t>
      </w:r>
    </w:p>
    <w:p w:rsidR="001C6E3B" w:rsidRDefault="005D2EF6">
      <w:pPr>
        <w:spacing w:line="360" w:lineRule="auto"/>
        <w:ind w:firstLine="480"/>
        <w:rPr>
          <w:rFonts w:ascii="宋体" w:hAnsi="宋体" w:cs="宋体"/>
          <w:color w:val="000000"/>
          <w:sz w:val="24"/>
        </w:rPr>
      </w:pPr>
      <w:r>
        <w:rPr>
          <w:rFonts w:ascii="宋体" w:hAnsi="宋体" w:cs="宋体" w:hint="eastAsia"/>
          <w:color w:val="000000"/>
          <w:sz w:val="24"/>
        </w:rPr>
        <w:t>我方提供</w:t>
      </w:r>
      <w:r>
        <w:rPr>
          <w:rFonts w:ascii="宋体" w:hAnsi="宋体" w:cs="宋体"/>
          <w:color w:val="000000"/>
          <w:sz w:val="24"/>
        </w:rPr>
        <w:t>接电点</w:t>
      </w:r>
      <w:r>
        <w:rPr>
          <w:rFonts w:ascii="宋体" w:hAnsi="宋体" w:cs="宋体" w:hint="eastAsia"/>
          <w:color w:val="000000"/>
          <w:sz w:val="24"/>
        </w:rPr>
        <w:t>（涂装车间调漆</w:t>
      </w:r>
      <w:proofErr w:type="gramStart"/>
      <w:r>
        <w:rPr>
          <w:rFonts w:ascii="宋体" w:hAnsi="宋体" w:cs="宋体" w:hint="eastAsia"/>
          <w:color w:val="000000"/>
          <w:sz w:val="24"/>
        </w:rPr>
        <w:t>间附近</w:t>
      </w:r>
      <w:proofErr w:type="gramEnd"/>
      <w:r>
        <w:rPr>
          <w:rFonts w:ascii="宋体" w:hAnsi="宋体" w:cs="宋体" w:hint="eastAsia"/>
          <w:color w:val="000000"/>
          <w:sz w:val="24"/>
        </w:rPr>
        <w:t>应急电源配电柜），</w:t>
      </w:r>
      <w:r>
        <w:rPr>
          <w:rFonts w:ascii="宋体" w:hAnsi="宋体" w:cs="宋体"/>
          <w:color w:val="000000"/>
          <w:sz w:val="24"/>
        </w:rPr>
        <w:t>由</w:t>
      </w:r>
      <w:r>
        <w:rPr>
          <w:rFonts w:ascii="宋体" w:hAnsi="宋体" w:cs="宋体" w:hint="eastAsia"/>
          <w:color w:val="000000"/>
          <w:sz w:val="24"/>
        </w:rPr>
        <w:t>供应商</w:t>
      </w:r>
      <w:r>
        <w:rPr>
          <w:rFonts w:ascii="宋体" w:hAnsi="宋体" w:cs="宋体"/>
          <w:color w:val="000000"/>
          <w:sz w:val="24"/>
        </w:rPr>
        <w:t>自行接电</w:t>
      </w:r>
      <w:r>
        <w:rPr>
          <w:rFonts w:ascii="宋体" w:hAnsi="宋体" w:cs="宋体" w:hint="eastAsia"/>
          <w:color w:val="000000"/>
          <w:sz w:val="24"/>
        </w:rPr>
        <w:t>，接电路线走桥架</w:t>
      </w:r>
      <w:r>
        <w:rPr>
          <w:rFonts w:ascii="宋体" w:hAnsi="宋体" w:cs="宋体"/>
          <w:color w:val="000000"/>
          <w:sz w:val="24"/>
        </w:rPr>
        <w:t>。</w:t>
      </w:r>
      <w:r>
        <w:rPr>
          <w:rFonts w:ascii="宋体" w:hAnsi="宋体" w:cs="宋体" w:hint="eastAsia"/>
          <w:color w:val="000000"/>
          <w:sz w:val="24"/>
        </w:rPr>
        <w:t>如</w:t>
      </w:r>
      <w:r>
        <w:rPr>
          <w:rFonts w:ascii="宋体" w:hAnsi="宋体" w:cs="宋体"/>
          <w:color w:val="000000"/>
          <w:sz w:val="24"/>
        </w:rPr>
        <w:t>断路器不合适，可自备更换</w:t>
      </w:r>
      <w:r>
        <w:rPr>
          <w:rFonts w:ascii="宋体" w:hAnsi="宋体" w:cs="宋体" w:hint="eastAsia"/>
          <w:color w:val="000000"/>
          <w:sz w:val="24"/>
        </w:rPr>
        <w:t>。</w:t>
      </w:r>
    </w:p>
    <w:bookmarkEnd w:id="28"/>
    <w:p w:rsidR="001C6E3B" w:rsidRDefault="001C6E3B">
      <w:pPr>
        <w:pStyle w:val="6"/>
      </w:pPr>
    </w:p>
    <w:p w:rsidR="001C6E3B" w:rsidRDefault="001C6E3B"/>
    <w:p w:rsidR="001C6E3B" w:rsidRDefault="005D2EF6">
      <w:pPr>
        <w:pStyle w:val="1"/>
        <w:numPr>
          <w:ilvl w:val="255"/>
          <w:numId w:val="0"/>
        </w:numPr>
        <w:tabs>
          <w:tab w:val="left" w:pos="0"/>
        </w:tabs>
        <w:snapToGrid w:val="0"/>
        <w:spacing w:line="360" w:lineRule="auto"/>
        <w:rPr>
          <w:rFonts w:ascii="宋体" w:hAnsi="宋体" w:cs="宋体"/>
          <w:bCs w:val="0"/>
        </w:rPr>
      </w:pPr>
      <w:r>
        <w:rPr>
          <w:rFonts w:ascii="宋体" w:hAnsi="宋体" w:cs="宋体" w:hint="eastAsia"/>
          <w:bCs w:val="0"/>
        </w:rPr>
        <w:t>第二章 技术资料</w:t>
      </w:r>
    </w:p>
    <w:p w:rsidR="001C6E3B" w:rsidRDefault="005D2EF6">
      <w:pPr>
        <w:pStyle w:val="2"/>
        <w:rPr>
          <w:rFonts w:ascii="宋体" w:hAnsi="宋体" w:cs="宋体"/>
          <w:szCs w:val="24"/>
        </w:rPr>
      </w:pPr>
      <w:r>
        <w:rPr>
          <w:rFonts w:ascii="宋体" w:hAnsi="宋体" w:cs="宋体" w:hint="eastAsia"/>
          <w:szCs w:val="24"/>
        </w:rPr>
        <w:t>一</w:t>
      </w:r>
      <w:r>
        <w:rPr>
          <w:rFonts w:ascii="宋体" w:hAnsi="宋体" w:cs="宋体"/>
          <w:szCs w:val="24"/>
        </w:rPr>
        <w:t>、</w:t>
      </w:r>
      <w:r>
        <w:rPr>
          <w:rFonts w:ascii="宋体" w:hAnsi="宋体" w:cs="宋体" w:hint="eastAsia"/>
          <w:szCs w:val="24"/>
        </w:rPr>
        <w:t>硬件资料</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供应商提供的资料应包括涉及所有系统部件的安装、运行、注意事项和维护方法的详细说明，此外还应包括所购设备的完整设备清单和详细指南。供应商提供下列手册和图纸：</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--设备硬件手册。</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--设备操作手册（含安全操作规程、操作和安全事项的使用说明书）。</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--设备维护手册（含润滑图表、含有易损件的检查更换指南、易损</w:t>
      </w:r>
      <w:proofErr w:type="gramStart"/>
      <w:r>
        <w:rPr>
          <w:rFonts w:ascii="宋体" w:hAnsi="宋体" w:cs="宋体" w:hint="eastAsia"/>
          <w:sz w:val="24"/>
          <w:szCs w:val="24"/>
        </w:rPr>
        <w:t>件使用</w:t>
      </w:r>
      <w:proofErr w:type="gramEnd"/>
      <w:r>
        <w:rPr>
          <w:rFonts w:ascii="宋体" w:hAnsi="宋体" w:cs="宋体" w:hint="eastAsia"/>
          <w:sz w:val="24"/>
          <w:szCs w:val="24"/>
        </w:rPr>
        <w:t>时间）。</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lastRenderedPageBreak/>
        <w:t>--材料清册，包括备件、易损件和耗材清单。</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--产品合格证。</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--开箱记录等随机文件材料。</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--用于说明采购件名称、型号、规格、厂家等的采购件明细表。</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--设备出厂所必须的性能测试记录报告等。</w:t>
      </w:r>
    </w:p>
    <w:p w:rsidR="001C6E3B" w:rsidRDefault="005D2EF6">
      <w:pPr>
        <w:pStyle w:val="2"/>
      </w:pPr>
      <w:r>
        <w:rPr>
          <w:rFonts w:ascii="宋体" w:hAnsi="宋体" w:cs="宋体" w:hint="eastAsia"/>
          <w:szCs w:val="24"/>
        </w:rPr>
        <w:t>二</w:t>
      </w:r>
      <w:r>
        <w:rPr>
          <w:rFonts w:ascii="宋体" w:hAnsi="宋体" w:cs="宋体"/>
          <w:szCs w:val="24"/>
        </w:rPr>
        <w:t>、</w:t>
      </w:r>
      <w:r>
        <w:rPr>
          <w:rFonts w:hint="eastAsia"/>
        </w:rPr>
        <w:t>软件资料</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供应商应提供足以使我方能够进行检查和修改的所有详图程序和组态文件，这些文件包括电子文件和打印出来的程序，并装订成册。</w:t>
      </w:r>
    </w:p>
    <w:p w:rsidR="001C6E3B" w:rsidRDefault="001C6E3B">
      <w:pPr>
        <w:pStyle w:val="6"/>
      </w:pPr>
    </w:p>
    <w:p w:rsidR="001C6E3B" w:rsidRDefault="005D2EF6">
      <w:pPr>
        <w:pStyle w:val="1"/>
        <w:numPr>
          <w:ilvl w:val="255"/>
          <w:numId w:val="0"/>
        </w:numPr>
        <w:tabs>
          <w:tab w:val="left" w:pos="0"/>
        </w:tabs>
        <w:snapToGrid w:val="0"/>
        <w:spacing w:line="360" w:lineRule="auto"/>
        <w:rPr>
          <w:rFonts w:ascii="宋体" w:hAnsi="宋体" w:cs="宋体"/>
          <w:bCs w:val="0"/>
          <w:szCs w:val="36"/>
        </w:rPr>
      </w:pPr>
      <w:r>
        <w:rPr>
          <w:rFonts w:ascii="宋体" w:hAnsi="宋体" w:cs="宋体" w:hint="eastAsia"/>
          <w:bCs w:val="0"/>
          <w:szCs w:val="36"/>
        </w:rPr>
        <w:t>第三章 包装运输</w:t>
      </w:r>
    </w:p>
    <w:p w:rsidR="001C6E3B" w:rsidRDefault="005D2EF6">
      <w:pPr>
        <w:pStyle w:val="2"/>
        <w:rPr>
          <w:rFonts w:ascii="宋体" w:hAnsi="宋体" w:cs="宋体"/>
          <w:szCs w:val="24"/>
        </w:rPr>
      </w:pPr>
      <w:r>
        <w:rPr>
          <w:rFonts w:ascii="宋体" w:hAnsi="宋体" w:cs="宋体" w:hint="eastAsia"/>
          <w:szCs w:val="24"/>
        </w:rPr>
        <w:t>一、包装</w:t>
      </w:r>
    </w:p>
    <w:p w:rsidR="001C6E3B" w:rsidRDefault="005D2EF6">
      <w:pPr>
        <w:tabs>
          <w:tab w:val="left" w:pos="0"/>
        </w:tabs>
        <w:adjustRightInd w:val="0"/>
        <w:snapToGrid w:val="0"/>
        <w:spacing w:line="360" w:lineRule="auto"/>
        <w:ind w:left="480" w:hangingChars="200" w:hanging="480"/>
        <w:rPr>
          <w:rFonts w:ascii="宋体" w:hAnsi="宋体" w:cs="宋体"/>
          <w:sz w:val="24"/>
          <w:szCs w:val="24"/>
        </w:rPr>
      </w:pPr>
      <w:r>
        <w:rPr>
          <w:rFonts w:ascii="宋体" w:hAnsi="宋体" w:cs="宋体"/>
          <w:sz w:val="24"/>
          <w:szCs w:val="24"/>
        </w:rPr>
        <w:t>1.1</w:t>
      </w:r>
      <w:r>
        <w:rPr>
          <w:rFonts w:ascii="宋体" w:hAnsi="宋体" w:cs="宋体" w:hint="eastAsia"/>
          <w:sz w:val="24"/>
          <w:szCs w:val="24"/>
        </w:rPr>
        <w:t>供应商所提供货物（或设备）的包装，应遵照国家标准和有关包装、包皮的技术条件，或按照最好的商业惯例进行包装。</w:t>
      </w:r>
    </w:p>
    <w:p w:rsidR="001C6E3B" w:rsidRDefault="005D2EF6">
      <w:pPr>
        <w:pStyle w:val="affa"/>
        <w:numPr>
          <w:ilvl w:val="1"/>
          <w:numId w:val="33"/>
        </w:numPr>
        <w:tabs>
          <w:tab w:val="left" w:pos="0"/>
        </w:tabs>
        <w:adjustRightInd w:val="0"/>
        <w:snapToGrid w:val="0"/>
        <w:spacing w:line="360" w:lineRule="auto"/>
        <w:ind w:firstLineChars="0"/>
        <w:rPr>
          <w:rFonts w:ascii="宋体" w:hAnsi="宋体" w:cs="宋体"/>
          <w:sz w:val="24"/>
          <w:szCs w:val="24"/>
        </w:rPr>
      </w:pPr>
      <w:r>
        <w:rPr>
          <w:rFonts w:ascii="宋体" w:hAnsi="宋体" w:cs="宋体" w:hint="eastAsia"/>
          <w:sz w:val="24"/>
          <w:szCs w:val="24"/>
        </w:rPr>
        <w:t>包装应能满足所需要采取的运输方式（船运、汽运或铁路运输）、多次吊装卸装、卸货以及长期露天堆放要求，应能防止雨淋、受潮、生锈、腐蚀、受振、受</w:t>
      </w:r>
      <w:proofErr w:type="gramStart"/>
      <w:r>
        <w:rPr>
          <w:rFonts w:ascii="宋体" w:hAnsi="宋体" w:cs="宋体" w:hint="eastAsia"/>
          <w:sz w:val="24"/>
          <w:szCs w:val="24"/>
        </w:rPr>
        <w:t>磁以及</w:t>
      </w:r>
      <w:proofErr w:type="gramEnd"/>
      <w:r>
        <w:rPr>
          <w:rFonts w:ascii="宋体" w:hAnsi="宋体" w:cs="宋体" w:hint="eastAsia"/>
          <w:sz w:val="24"/>
          <w:szCs w:val="24"/>
        </w:rPr>
        <w:t>机械和化学因素等引起的损坏。</w:t>
      </w:r>
    </w:p>
    <w:p w:rsidR="001C6E3B" w:rsidRDefault="005D2EF6">
      <w:pPr>
        <w:pStyle w:val="affa"/>
        <w:numPr>
          <w:ilvl w:val="1"/>
          <w:numId w:val="33"/>
        </w:numPr>
        <w:tabs>
          <w:tab w:val="left" w:pos="0"/>
        </w:tabs>
        <w:adjustRightInd w:val="0"/>
        <w:snapToGrid w:val="0"/>
        <w:spacing w:line="360" w:lineRule="auto"/>
        <w:ind w:firstLineChars="0"/>
        <w:rPr>
          <w:rFonts w:ascii="宋体" w:hAnsi="宋体" w:cs="宋体"/>
          <w:sz w:val="24"/>
          <w:szCs w:val="24"/>
        </w:rPr>
      </w:pPr>
      <w:r>
        <w:rPr>
          <w:rFonts w:ascii="宋体" w:hAnsi="宋体" w:cs="宋体" w:hint="eastAsia"/>
          <w:sz w:val="24"/>
          <w:szCs w:val="24"/>
        </w:rPr>
        <w:t>供应商所提供货物（或设备）的包装，应能防止其一般性被窃或受外力破坏；一般不得采用有大缝隙的板条包装。</w:t>
      </w:r>
    </w:p>
    <w:p w:rsidR="001C6E3B" w:rsidRDefault="005D2EF6">
      <w:pPr>
        <w:pStyle w:val="affa"/>
        <w:numPr>
          <w:ilvl w:val="1"/>
          <w:numId w:val="33"/>
        </w:numPr>
        <w:tabs>
          <w:tab w:val="left" w:pos="0"/>
        </w:tabs>
        <w:adjustRightInd w:val="0"/>
        <w:snapToGrid w:val="0"/>
        <w:spacing w:line="360" w:lineRule="auto"/>
        <w:ind w:firstLineChars="0"/>
        <w:rPr>
          <w:rFonts w:ascii="宋体" w:hAnsi="宋体" w:cs="宋体"/>
          <w:sz w:val="24"/>
          <w:szCs w:val="24"/>
        </w:rPr>
      </w:pPr>
      <w:r>
        <w:rPr>
          <w:rFonts w:ascii="宋体" w:hAnsi="宋体" w:cs="宋体" w:hint="eastAsia"/>
          <w:sz w:val="24"/>
          <w:szCs w:val="24"/>
        </w:rPr>
        <w:t>供应商应对</w:t>
      </w:r>
      <w:proofErr w:type="gramStart"/>
      <w:r>
        <w:rPr>
          <w:rFonts w:ascii="宋体" w:hAnsi="宋体" w:cs="宋体" w:hint="eastAsia"/>
          <w:sz w:val="24"/>
          <w:szCs w:val="24"/>
        </w:rPr>
        <w:t>包装件做必要</w:t>
      </w:r>
      <w:proofErr w:type="gramEnd"/>
      <w:r>
        <w:rPr>
          <w:rFonts w:ascii="宋体" w:hAnsi="宋体" w:cs="宋体" w:hint="eastAsia"/>
          <w:sz w:val="24"/>
          <w:szCs w:val="24"/>
        </w:rPr>
        <w:t>的加固和固定，以防止运输可能造成的损坏。</w:t>
      </w:r>
    </w:p>
    <w:p w:rsidR="001C6E3B" w:rsidRDefault="005D2EF6">
      <w:pPr>
        <w:pStyle w:val="affa"/>
        <w:numPr>
          <w:ilvl w:val="1"/>
          <w:numId w:val="33"/>
        </w:numPr>
        <w:tabs>
          <w:tab w:val="left" w:pos="0"/>
        </w:tabs>
        <w:adjustRightInd w:val="0"/>
        <w:snapToGrid w:val="0"/>
        <w:spacing w:line="360" w:lineRule="auto"/>
        <w:ind w:firstLineChars="0"/>
        <w:rPr>
          <w:rFonts w:ascii="宋体" w:hAnsi="宋体" w:cs="宋体"/>
          <w:sz w:val="24"/>
          <w:szCs w:val="24"/>
        </w:rPr>
      </w:pPr>
      <w:r>
        <w:rPr>
          <w:rFonts w:ascii="宋体" w:hAnsi="宋体" w:cs="宋体" w:hint="eastAsia"/>
          <w:sz w:val="24"/>
          <w:szCs w:val="24"/>
        </w:rPr>
        <w:t>供应商还应按照不同的装运要求在包装箱上标明“小心轻放”、“箭头向上”、“防潮”、“防磁”、“不准平放”等标志，以及其它适用的国标通用标志。</w:t>
      </w:r>
    </w:p>
    <w:p w:rsidR="001C6E3B" w:rsidRDefault="005D2EF6">
      <w:pPr>
        <w:pStyle w:val="affa"/>
        <w:numPr>
          <w:ilvl w:val="1"/>
          <w:numId w:val="33"/>
        </w:numPr>
        <w:tabs>
          <w:tab w:val="left" w:pos="0"/>
        </w:tabs>
        <w:adjustRightInd w:val="0"/>
        <w:snapToGrid w:val="0"/>
        <w:spacing w:line="360" w:lineRule="auto"/>
        <w:ind w:firstLineChars="0"/>
        <w:rPr>
          <w:rFonts w:ascii="宋体" w:hAnsi="宋体" w:cs="宋体"/>
          <w:sz w:val="24"/>
          <w:szCs w:val="24"/>
        </w:rPr>
      </w:pPr>
      <w:r>
        <w:rPr>
          <w:rFonts w:ascii="宋体" w:hAnsi="宋体" w:cs="宋体" w:hint="eastAsia"/>
          <w:sz w:val="24"/>
          <w:szCs w:val="24"/>
        </w:rPr>
        <w:t>包装箱应连续编号，不应出现重复编号。</w:t>
      </w:r>
    </w:p>
    <w:p w:rsidR="001C6E3B" w:rsidRDefault="005D2EF6">
      <w:pPr>
        <w:pStyle w:val="2"/>
        <w:rPr>
          <w:rFonts w:ascii="宋体" w:hAnsi="宋体" w:cs="宋体"/>
          <w:szCs w:val="24"/>
        </w:rPr>
      </w:pPr>
      <w:r>
        <w:rPr>
          <w:rFonts w:ascii="宋体" w:hAnsi="宋体" w:cs="宋体" w:hint="eastAsia"/>
          <w:szCs w:val="24"/>
        </w:rPr>
        <w:lastRenderedPageBreak/>
        <w:t>二、运输</w:t>
      </w:r>
    </w:p>
    <w:p w:rsidR="001C6E3B" w:rsidRDefault="005D2EF6">
      <w:pPr>
        <w:tabs>
          <w:tab w:val="left" w:pos="0"/>
        </w:tabs>
        <w:adjustRightInd w:val="0"/>
        <w:snapToGrid w:val="0"/>
        <w:spacing w:line="360" w:lineRule="auto"/>
        <w:ind w:left="480" w:hangingChars="200" w:hanging="480"/>
        <w:rPr>
          <w:rFonts w:ascii="宋体" w:hAnsi="宋体" w:cs="宋体"/>
          <w:sz w:val="24"/>
          <w:szCs w:val="24"/>
        </w:rPr>
      </w:pPr>
      <w:r>
        <w:rPr>
          <w:rFonts w:ascii="宋体" w:hAnsi="宋体" w:cs="宋体" w:hint="eastAsia"/>
          <w:sz w:val="24"/>
          <w:szCs w:val="24"/>
        </w:rPr>
        <w:t>2.1</w:t>
      </w:r>
      <w:r>
        <w:rPr>
          <w:rFonts w:ascii="宋体" w:hAnsi="宋体" w:cs="宋体"/>
          <w:sz w:val="24"/>
          <w:szCs w:val="24"/>
        </w:rPr>
        <w:t xml:space="preserve"> </w:t>
      </w:r>
      <w:r>
        <w:rPr>
          <w:rFonts w:ascii="宋体" w:hAnsi="宋体" w:cs="宋体" w:hint="eastAsia"/>
          <w:sz w:val="24"/>
          <w:szCs w:val="24"/>
        </w:rPr>
        <w:t>供应商应负责将货物（或设备）运到目的地，并必须做到货物（或设备）在任何运输过程中不受损坏和遗失。</w:t>
      </w:r>
    </w:p>
    <w:p w:rsidR="001C6E3B" w:rsidRDefault="005D2EF6">
      <w:pPr>
        <w:pStyle w:val="affa"/>
        <w:numPr>
          <w:ilvl w:val="1"/>
          <w:numId w:val="34"/>
        </w:numPr>
        <w:tabs>
          <w:tab w:val="left" w:pos="0"/>
        </w:tabs>
        <w:adjustRightInd w:val="0"/>
        <w:snapToGrid w:val="0"/>
        <w:spacing w:line="360" w:lineRule="auto"/>
        <w:ind w:firstLineChars="0"/>
        <w:rPr>
          <w:rFonts w:ascii="宋体" w:hAnsi="宋体" w:cs="宋体"/>
          <w:sz w:val="24"/>
          <w:szCs w:val="24"/>
        </w:rPr>
      </w:pPr>
      <w:r>
        <w:rPr>
          <w:rFonts w:ascii="宋体" w:hAnsi="宋体" w:cs="宋体" w:hint="eastAsia"/>
          <w:sz w:val="24"/>
          <w:szCs w:val="24"/>
        </w:rPr>
        <w:t>货物（或设备）运抵我方现场后，供应商应负责货物（或设备）的卸货、搬运、保管等事宜。卖方在设备及材料运进工厂时，应确保不损坏车间地表面和厂房内设施，并按买方规定位置存放，堆放整齐。</w:t>
      </w:r>
    </w:p>
    <w:p w:rsidR="001C6E3B" w:rsidRDefault="001C6E3B">
      <w:pPr>
        <w:pStyle w:val="affa"/>
        <w:tabs>
          <w:tab w:val="left" w:pos="0"/>
        </w:tabs>
        <w:adjustRightInd w:val="0"/>
        <w:snapToGrid w:val="0"/>
        <w:spacing w:line="360" w:lineRule="auto"/>
        <w:ind w:left="720" w:firstLineChars="0" w:firstLine="0"/>
        <w:rPr>
          <w:rFonts w:ascii="宋体" w:hAnsi="宋体" w:cs="宋体"/>
          <w:sz w:val="24"/>
          <w:szCs w:val="24"/>
        </w:rPr>
      </w:pPr>
    </w:p>
    <w:p w:rsidR="001C6E3B" w:rsidRDefault="005D2EF6">
      <w:pPr>
        <w:pStyle w:val="1"/>
        <w:numPr>
          <w:ilvl w:val="255"/>
          <w:numId w:val="0"/>
        </w:numPr>
        <w:tabs>
          <w:tab w:val="left" w:pos="0"/>
        </w:tabs>
        <w:snapToGrid w:val="0"/>
        <w:spacing w:line="360" w:lineRule="auto"/>
      </w:pPr>
      <w:r>
        <w:rPr>
          <w:rFonts w:ascii="宋体" w:hAnsi="宋体" w:cs="宋体" w:hint="eastAsia"/>
          <w:bCs w:val="0"/>
        </w:rPr>
        <w:t>第四章 安装调试</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安装调试与验收期间，若供应商提供设备的技术质量等，与供应商外购的设备技术质量等有较大或直接关联时，供应商应能得到其外购设备制造厂商（或供应商）的技术支持，并免费为我方提供安装使用现场的指导与协调；</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供应商免费负责设备的安装、调试，并接受用户的技术咨询；</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设备的运输和到货后卸车、设备的安装调试工作和安装时的</w:t>
      </w:r>
      <w:proofErr w:type="gramStart"/>
      <w:r>
        <w:rPr>
          <w:rFonts w:ascii="宋体" w:hAnsi="宋体" w:cs="宋体" w:hint="eastAsia"/>
          <w:sz w:val="24"/>
          <w:szCs w:val="24"/>
        </w:rPr>
        <w:t>起重由</w:t>
      </w:r>
      <w:proofErr w:type="gramEnd"/>
      <w:r>
        <w:rPr>
          <w:rFonts w:ascii="宋体" w:hAnsi="宋体" w:cs="宋体" w:hint="eastAsia"/>
          <w:sz w:val="24"/>
          <w:szCs w:val="24"/>
        </w:rPr>
        <w:t>卖方负责。</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color w:val="000000"/>
          <w:sz w:val="24"/>
        </w:rPr>
        <w:t>电缆管线敷设以明敷为宜。</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color w:val="000000"/>
          <w:sz w:val="24"/>
        </w:rPr>
        <w:t>未尽事宜以现行相关规范为准。</w:t>
      </w:r>
    </w:p>
    <w:p w:rsidR="001C6E3B" w:rsidRDefault="001C6E3B">
      <w:pPr>
        <w:tabs>
          <w:tab w:val="left" w:pos="0"/>
        </w:tabs>
        <w:snapToGrid w:val="0"/>
        <w:spacing w:line="360" w:lineRule="auto"/>
        <w:rPr>
          <w:rFonts w:ascii="宋体" w:hAnsi="宋体" w:cs="宋体"/>
          <w:sz w:val="24"/>
          <w:szCs w:val="24"/>
        </w:rPr>
      </w:pPr>
    </w:p>
    <w:p w:rsidR="001C6E3B" w:rsidRDefault="001C6E3B">
      <w:pPr>
        <w:pStyle w:val="6"/>
      </w:pPr>
    </w:p>
    <w:p w:rsidR="001C6E3B" w:rsidRDefault="005D2EF6">
      <w:pPr>
        <w:pStyle w:val="1"/>
        <w:numPr>
          <w:ilvl w:val="255"/>
          <w:numId w:val="0"/>
        </w:numPr>
        <w:tabs>
          <w:tab w:val="left" w:pos="0"/>
        </w:tabs>
        <w:snapToGrid w:val="0"/>
        <w:spacing w:line="360" w:lineRule="auto"/>
        <w:rPr>
          <w:rFonts w:ascii="宋体" w:hAnsi="宋体" w:cs="宋体"/>
          <w:bCs w:val="0"/>
        </w:rPr>
      </w:pPr>
      <w:r>
        <w:rPr>
          <w:rFonts w:ascii="宋体" w:hAnsi="宋体" w:cs="宋体" w:hint="eastAsia"/>
          <w:bCs w:val="0"/>
        </w:rPr>
        <w:t>第五章 验收</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终验收时执行的标准：执行国家最新相关标准或行业标准、规范，终验收时的实际数据应满足国家标准、本标书及验收方案中的相关规定；</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终验收在安装调试完成后的买方现场进行。</w:t>
      </w:r>
    </w:p>
    <w:p w:rsidR="001C6E3B" w:rsidRDefault="005D2EF6">
      <w:pPr>
        <w:tabs>
          <w:tab w:val="left" w:pos="0"/>
        </w:tabs>
        <w:snapToGrid w:val="0"/>
        <w:spacing w:line="360" w:lineRule="auto"/>
        <w:rPr>
          <w:rFonts w:ascii="宋体" w:hAnsi="宋体" w:cs="宋体"/>
          <w:sz w:val="24"/>
          <w:szCs w:val="24"/>
        </w:rPr>
      </w:pPr>
      <w:r>
        <w:rPr>
          <w:rFonts w:ascii="宋体" w:hAnsi="宋体" w:cs="宋体" w:hint="eastAsia"/>
          <w:sz w:val="24"/>
          <w:szCs w:val="24"/>
        </w:rPr>
        <w:t>一</w:t>
      </w:r>
      <w:r>
        <w:rPr>
          <w:rFonts w:ascii="宋体" w:hAnsi="宋体" w:cs="宋体"/>
          <w:sz w:val="24"/>
          <w:szCs w:val="24"/>
        </w:rPr>
        <w:t>、</w:t>
      </w:r>
      <w:r>
        <w:rPr>
          <w:rFonts w:ascii="宋体" w:hAnsi="宋体" w:cs="宋体" w:hint="eastAsia"/>
          <w:sz w:val="24"/>
          <w:szCs w:val="24"/>
        </w:rPr>
        <w:t>终验收规程：</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在生产工况满足的情况下，按照《固定污染源废气 非甲烷总烃连续监测技术规范》（HJ 1286—2023）要求，开展验收工作，并完成当地生态环境部门联网备案工作。终验</w:t>
      </w:r>
      <w:r>
        <w:rPr>
          <w:rFonts w:ascii="宋体" w:hAnsi="宋体" w:cs="宋体" w:hint="eastAsia"/>
          <w:sz w:val="24"/>
          <w:szCs w:val="24"/>
        </w:rPr>
        <w:lastRenderedPageBreak/>
        <w:t>收通过后买卖双方共同签署终验收报告。</w:t>
      </w:r>
    </w:p>
    <w:p w:rsidR="001C6E3B" w:rsidRDefault="005D2EF6">
      <w:pPr>
        <w:tabs>
          <w:tab w:val="left" w:pos="0"/>
        </w:tabs>
        <w:snapToGrid w:val="0"/>
        <w:spacing w:line="360" w:lineRule="auto"/>
        <w:rPr>
          <w:rFonts w:ascii="宋体" w:hAnsi="宋体" w:cs="宋体"/>
          <w:sz w:val="24"/>
          <w:szCs w:val="24"/>
        </w:rPr>
      </w:pPr>
      <w:r>
        <w:rPr>
          <w:rFonts w:ascii="宋体" w:hAnsi="宋体" w:cs="宋体" w:hint="eastAsia"/>
          <w:sz w:val="24"/>
          <w:szCs w:val="24"/>
        </w:rPr>
        <w:t>二</w:t>
      </w:r>
      <w:r>
        <w:rPr>
          <w:rFonts w:ascii="宋体" w:hAnsi="宋体" w:cs="宋体"/>
          <w:sz w:val="24"/>
          <w:szCs w:val="24"/>
        </w:rPr>
        <w:t>、</w:t>
      </w:r>
      <w:r>
        <w:rPr>
          <w:rFonts w:ascii="宋体" w:hAnsi="宋体" w:cs="宋体" w:hint="eastAsia"/>
          <w:sz w:val="24"/>
          <w:szCs w:val="24"/>
        </w:rPr>
        <w:t>设备终验收的一般标准与要求：</w:t>
      </w:r>
    </w:p>
    <w:p w:rsidR="001C6E3B" w:rsidRDefault="005D2EF6">
      <w:pPr>
        <w:snapToGrid w:val="0"/>
        <w:spacing w:line="360" w:lineRule="auto"/>
        <w:rPr>
          <w:rFonts w:ascii="宋体" w:hAnsi="宋体" w:cs="宋体"/>
          <w:sz w:val="24"/>
          <w:szCs w:val="24"/>
        </w:rPr>
      </w:pPr>
      <w:r>
        <w:rPr>
          <w:rFonts w:ascii="宋体" w:hAnsi="宋体" w:cs="宋体" w:hint="eastAsia"/>
          <w:sz w:val="24"/>
          <w:szCs w:val="24"/>
        </w:rPr>
        <w:t>2.1 备案验收资料齐全性、完整性和有效性。</w:t>
      </w:r>
    </w:p>
    <w:p w:rsidR="001C6E3B" w:rsidRDefault="005D2EF6">
      <w:pPr>
        <w:snapToGrid w:val="0"/>
        <w:spacing w:line="360" w:lineRule="auto"/>
        <w:ind w:left="480" w:hangingChars="200" w:hanging="480"/>
        <w:rPr>
          <w:rFonts w:ascii="宋体" w:hAnsi="宋体" w:cs="宋体"/>
          <w:sz w:val="24"/>
          <w:szCs w:val="24"/>
        </w:rPr>
      </w:pPr>
      <w:r>
        <w:rPr>
          <w:rFonts w:ascii="宋体" w:hAnsi="宋体" w:cs="宋体"/>
          <w:sz w:val="24"/>
          <w:szCs w:val="24"/>
        </w:rPr>
        <w:t xml:space="preserve">2.2 </w:t>
      </w:r>
      <w:r>
        <w:rPr>
          <w:rFonts w:ascii="宋体" w:hAnsi="宋体" w:cs="宋体" w:hint="eastAsia"/>
          <w:sz w:val="24"/>
          <w:szCs w:val="24"/>
        </w:rPr>
        <w:t>设备应运行灵活、稳定、可靠、安全，无异常声音和非正常振动。设备不允许出现漏水、漏液、漏气（汽）。运动的零部件（应动作平稳、没有异常声音，不松动或易于调整；</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设备外观应无损伤，设备应该完整且所有的零部件应该安装牢固，所有的焊缝饱满、无残渣等缺陷；</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所有的管道和电缆线等，应排列有序（正确、牢固、整齐）无皱褶、收缩和裂缝，电缆线在整个长度范围内，所有的接头应完全正确地连接；</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设备应有的标牌、</w:t>
      </w:r>
      <w:r>
        <w:rPr>
          <w:rFonts w:ascii="宋体" w:hAnsi="宋体" w:cs="宋体"/>
          <w:sz w:val="24"/>
          <w:szCs w:val="24"/>
        </w:rPr>
        <w:t>铭牌齐全</w:t>
      </w:r>
      <w:r>
        <w:rPr>
          <w:rFonts w:ascii="宋体" w:hAnsi="宋体" w:cs="宋体" w:hint="eastAsia"/>
          <w:sz w:val="24"/>
          <w:szCs w:val="24"/>
        </w:rPr>
        <w:t>，且清晰易见；</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设备的安全要求符合中国最新的相关法律、法规、标准和规范以及合同要求；</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地线连接和地极符合国际（ISO/IEC）标准规范；</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所有的压力容器应具备合格证（如果有压力容器）；</w:t>
      </w:r>
    </w:p>
    <w:p w:rsidR="001C6E3B" w:rsidRDefault="005D2EF6">
      <w:pPr>
        <w:pStyle w:val="affa"/>
        <w:numPr>
          <w:ilvl w:val="1"/>
          <w:numId w:val="35"/>
        </w:numPr>
        <w:snapToGrid w:val="0"/>
        <w:spacing w:line="360" w:lineRule="auto"/>
        <w:ind w:firstLineChars="0"/>
        <w:rPr>
          <w:rFonts w:ascii="宋体" w:hAnsi="宋体" w:cs="宋体"/>
          <w:sz w:val="24"/>
          <w:szCs w:val="24"/>
        </w:rPr>
      </w:pPr>
      <w:r>
        <w:rPr>
          <w:rFonts w:ascii="宋体" w:hAnsi="宋体" w:cs="宋体" w:hint="eastAsia"/>
          <w:sz w:val="24"/>
          <w:szCs w:val="24"/>
        </w:rPr>
        <w:t>计量仪器、仪表配套合理，采用中国的法定计量单位，计量准确、灵敏可靠。保证设计指标和仪器说明书的参数的实现，要求竣工验收交付一次合格，返修更换校调不超过  48 小时，特殊情况除外。</w:t>
      </w:r>
    </w:p>
    <w:p w:rsidR="001C6E3B" w:rsidRDefault="005D2EF6">
      <w:pPr>
        <w:tabs>
          <w:tab w:val="left" w:pos="0"/>
        </w:tabs>
        <w:snapToGrid w:val="0"/>
        <w:spacing w:line="360" w:lineRule="auto"/>
        <w:rPr>
          <w:rFonts w:ascii="宋体" w:hAnsi="宋体" w:cs="宋体"/>
          <w:sz w:val="24"/>
          <w:szCs w:val="24"/>
        </w:rPr>
      </w:pPr>
      <w:r>
        <w:rPr>
          <w:rFonts w:ascii="宋体" w:hAnsi="宋体" w:cs="宋体" w:hint="eastAsia"/>
          <w:sz w:val="24"/>
          <w:szCs w:val="24"/>
        </w:rPr>
        <w:t>三</w:t>
      </w:r>
      <w:r>
        <w:rPr>
          <w:rFonts w:ascii="宋体" w:hAnsi="宋体" w:cs="宋体"/>
          <w:sz w:val="24"/>
          <w:szCs w:val="24"/>
        </w:rPr>
        <w:t>、</w:t>
      </w:r>
      <w:r>
        <w:rPr>
          <w:rFonts w:ascii="宋体" w:hAnsi="宋体" w:cs="宋体" w:hint="eastAsia"/>
          <w:sz w:val="24"/>
          <w:szCs w:val="24"/>
        </w:rPr>
        <w:t>终验收条件</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依据招标文件、投标文件、答疑文件、技术交流文件等形成并达成一致的技术协议书和合同规定的终验收条件验收。</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验收合格后双方代表在验收报告上签字生效。</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若属于国家相关机关单位强制要求检验校准的设备，以通过相关检查校准，作为项目终验收合格的依据。</w:t>
      </w:r>
    </w:p>
    <w:p w:rsidR="001C6E3B" w:rsidRDefault="005D2EF6">
      <w:pPr>
        <w:pStyle w:val="1"/>
        <w:tabs>
          <w:tab w:val="left" w:pos="0"/>
        </w:tabs>
        <w:snapToGrid w:val="0"/>
        <w:spacing w:line="360" w:lineRule="auto"/>
        <w:rPr>
          <w:rFonts w:ascii="宋体" w:hAnsi="宋体" w:cs="宋体"/>
          <w:bCs w:val="0"/>
        </w:rPr>
      </w:pPr>
      <w:r>
        <w:rPr>
          <w:rFonts w:ascii="宋体" w:hAnsi="宋体" w:cs="宋体" w:hint="eastAsia"/>
          <w:bCs w:val="0"/>
        </w:rPr>
        <w:t>第六章 培训</w:t>
      </w:r>
    </w:p>
    <w:p w:rsidR="001C6E3B" w:rsidRDefault="005D2EF6">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卖方免费负责买方技术人员、操作人员和维修人员的培训。</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培训内容：设备的工作原理、结构性能、使用注意事项、操作方法、程序及其它相关内容。</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lastRenderedPageBreak/>
        <w:t>培训教材：设备的相关图纸及技术文件</w:t>
      </w:r>
    </w:p>
    <w:p w:rsidR="001C6E3B" w:rsidRDefault="005D2EF6">
      <w:pPr>
        <w:snapToGrid w:val="0"/>
        <w:spacing w:line="360" w:lineRule="auto"/>
        <w:ind w:firstLineChars="200" w:firstLine="480"/>
        <w:rPr>
          <w:rFonts w:ascii="宋体" w:hAnsi="宋体" w:cs="宋体"/>
          <w:sz w:val="24"/>
          <w:szCs w:val="24"/>
        </w:rPr>
      </w:pPr>
      <w:r>
        <w:rPr>
          <w:rFonts w:ascii="宋体" w:hAnsi="宋体" w:cs="宋体" w:hint="eastAsia"/>
          <w:sz w:val="24"/>
          <w:szCs w:val="24"/>
        </w:rPr>
        <w:t>培训方式：在终验收前，卖方专业技术人员讲课，使买方人员达到具有独立操作及排除故障的能力。</w:t>
      </w:r>
    </w:p>
    <w:p w:rsidR="001C6E3B" w:rsidRDefault="005D2EF6">
      <w:pPr>
        <w:pStyle w:val="Default"/>
        <w:spacing w:line="360" w:lineRule="auto"/>
        <w:ind w:firstLine="422"/>
        <w:outlineLvl w:val="3"/>
        <w:rPr>
          <w:rFonts w:ascii="宋体" w:eastAsia="宋体" w:hAnsi="宋体" w:cs="FZZD Extra JW"/>
          <w:b/>
        </w:rPr>
      </w:pPr>
      <w:r>
        <w:rPr>
          <w:rFonts w:ascii="宋体" w:eastAsia="宋体" w:hAnsi="宋体" w:cs="宋体" w:hint="eastAsia"/>
        </w:rPr>
        <w:t>设备出厂前及在买方现场安装调试过程中，对买方人员进行培训，使之熟悉、掌握该设备的结构、性能、操作方法和一般常见故障的分析、判断、排除技能。</w:t>
      </w:r>
    </w:p>
    <w:p w:rsidR="001C6E3B" w:rsidRDefault="001C6E3B">
      <w:pPr>
        <w:tabs>
          <w:tab w:val="left" w:pos="0"/>
        </w:tabs>
        <w:snapToGrid w:val="0"/>
        <w:spacing w:line="360" w:lineRule="auto"/>
        <w:rPr>
          <w:rFonts w:ascii="宋体" w:hAnsi="宋体" w:cs="宋体"/>
        </w:rPr>
      </w:pPr>
    </w:p>
    <w:p w:rsidR="001C6E3B" w:rsidRDefault="005D2EF6">
      <w:pPr>
        <w:pStyle w:val="1"/>
        <w:numPr>
          <w:ilvl w:val="255"/>
          <w:numId w:val="0"/>
        </w:numPr>
        <w:tabs>
          <w:tab w:val="left" w:pos="0"/>
        </w:tabs>
        <w:snapToGrid w:val="0"/>
        <w:spacing w:line="360" w:lineRule="auto"/>
        <w:rPr>
          <w:rFonts w:ascii="宋体" w:hAnsi="宋体" w:cs="宋体"/>
          <w:bCs w:val="0"/>
        </w:rPr>
      </w:pPr>
      <w:r>
        <w:rPr>
          <w:rFonts w:ascii="宋体" w:hAnsi="宋体" w:cs="宋体" w:hint="eastAsia"/>
          <w:bCs w:val="0"/>
        </w:rPr>
        <w:t>第七章 质量保证及售后服务</w:t>
      </w:r>
    </w:p>
    <w:p w:rsidR="001C6E3B" w:rsidRDefault="005D2EF6">
      <w:pPr>
        <w:tabs>
          <w:tab w:val="left" w:pos="0"/>
        </w:tabs>
        <w:snapToGrid w:val="0"/>
        <w:spacing w:line="360" w:lineRule="auto"/>
        <w:ind w:firstLine="480"/>
        <w:rPr>
          <w:rFonts w:ascii="宋体" w:hAnsi="宋体" w:cs="宋体"/>
          <w:sz w:val="24"/>
          <w:szCs w:val="24"/>
        </w:rPr>
      </w:pPr>
      <w:r>
        <w:rPr>
          <w:rFonts w:ascii="宋体" w:hAnsi="宋体" w:cs="宋体" w:hint="eastAsia"/>
          <w:sz w:val="24"/>
          <w:szCs w:val="24"/>
        </w:rPr>
        <w:t>设备质保期为从最终验收之日起</w:t>
      </w:r>
      <w:r>
        <w:rPr>
          <w:rFonts w:ascii="宋体" w:hAnsi="宋体" w:cs="宋体"/>
          <w:sz w:val="24"/>
          <w:szCs w:val="24"/>
        </w:rPr>
        <w:t>12个月</w:t>
      </w:r>
      <w:r>
        <w:rPr>
          <w:rFonts w:ascii="宋体" w:hAnsi="宋体" w:cs="宋体" w:hint="eastAsia"/>
          <w:sz w:val="24"/>
          <w:szCs w:val="24"/>
        </w:rPr>
        <w:t>。在此期间由于设备缺陷而引起的故障及机械电气损坏</w:t>
      </w:r>
      <w:r>
        <w:rPr>
          <w:rFonts w:ascii="宋体" w:hAnsi="宋体" w:cs="宋体"/>
          <w:sz w:val="24"/>
          <w:szCs w:val="24"/>
        </w:rPr>
        <w:t>,均应由卖方免费维修和置换。</w:t>
      </w:r>
    </w:p>
    <w:p w:rsidR="001C6E3B" w:rsidRDefault="005D2EF6">
      <w:pPr>
        <w:tabs>
          <w:tab w:val="left" w:pos="0"/>
        </w:tabs>
        <w:snapToGrid w:val="0"/>
        <w:spacing w:line="360" w:lineRule="auto"/>
        <w:rPr>
          <w:rFonts w:ascii="宋体" w:hAnsi="宋体" w:cs="宋体"/>
          <w:szCs w:val="24"/>
        </w:rPr>
      </w:pPr>
      <w:r>
        <w:rPr>
          <w:rFonts w:ascii="宋体" w:hAnsi="宋体" w:cs="宋体"/>
          <w:sz w:val="24"/>
          <w:szCs w:val="24"/>
        </w:rPr>
        <w:t xml:space="preserve">    </w:t>
      </w:r>
      <w:r>
        <w:rPr>
          <w:rFonts w:ascii="宋体" w:hAnsi="宋体" w:cs="宋体" w:hint="eastAsia"/>
          <w:sz w:val="24"/>
          <w:szCs w:val="24"/>
        </w:rPr>
        <w:t>供应商必须提供全天候</w:t>
      </w:r>
      <w:r>
        <w:rPr>
          <w:rFonts w:ascii="宋体" w:hAnsi="宋体" w:cs="宋体"/>
          <w:sz w:val="24"/>
          <w:szCs w:val="24"/>
        </w:rPr>
        <w:t>7×24小时服务，在确认用户的服务请求后,</w:t>
      </w:r>
      <w:r>
        <w:rPr>
          <w:rFonts w:ascii="宋体" w:hAnsi="宋体" w:cs="宋体" w:hint="eastAsia"/>
          <w:sz w:val="24"/>
          <w:szCs w:val="24"/>
        </w:rPr>
        <w:t>2h</w:t>
      </w:r>
      <w:r>
        <w:rPr>
          <w:rFonts w:ascii="宋体" w:hAnsi="宋体" w:cs="宋体"/>
          <w:sz w:val="24"/>
          <w:szCs w:val="24"/>
        </w:rPr>
        <w:t>内响应，</w:t>
      </w:r>
      <w:r>
        <w:rPr>
          <w:rFonts w:ascii="宋体" w:hAnsi="宋体" w:cs="宋体" w:hint="eastAsia"/>
          <w:sz w:val="24"/>
          <w:szCs w:val="24"/>
        </w:rPr>
        <w:t>24小时之内修复解决问题。</w:t>
      </w:r>
    </w:p>
    <w:p w:rsidR="00AB1672" w:rsidRDefault="005D2EF6" w:rsidP="00AB1672">
      <w:pPr>
        <w:tabs>
          <w:tab w:val="left" w:pos="0"/>
        </w:tabs>
        <w:snapToGrid w:val="0"/>
        <w:spacing w:line="360" w:lineRule="auto"/>
        <w:ind w:firstLineChars="200" w:firstLine="480"/>
        <w:rPr>
          <w:rFonts w:ascii="宋体" w:hAnsi="宋体" w:cs="宋体"/>
          <w:sz w:val="24"/>
          <w:szCs w:val="24"/>
        </w:rPr>
      </w:pPr>
      <w:r>
        <w:rPr>
          <w:rFonts w:ascii="宋体" w:hAnsi="宋体" w:cs="宋体" w:hint="eastAsia"/>
          <w:sz w:val="24"/>
          <w:szCs w:val="24"/>
        </w:rPr>
        <w:t>质保期内</w:t>
      </w:r>
      <w:r>
        <w:rPr>
          <w:rFonts w:ascii="宋体" w:hAnsi="宋体" w:cs="宋体"/>
          <w:sz w:val="24"/>
          <w:szCs w:val="24"/>
        </w:rPr>
        <w:t>,卖方应提供免费维修服务,并免费提供因设备缺陷所至的维修零配件；质保期过后,卖方应提供终身维修服务,并只收成本费</w:t>
      </w:r>
      <w:r>
        <w:rPr>
          <w:rFonts w:ascii="宋体" w:hAnsi="宋体" w:cs="宋体" w:hint="eastAsia"/>
          <w:sz w:val="24"/>
          <w:szCs w:val="24"/>
        </w:rPr>
        <w:t>。</w:t>
      </w:r>
      <w:bookmarkEnd w:id="22"/>
    </w:p>
    <w:p w:rsidR="00AB1672" w:rsidRDefault="00AB1672" w:rsidP="00AB1672">
      <w:pPr>
        <w:tabs>
          <w:tab w:val="left" w:pos="0"/>
        </w:tabs>
        <w:snapToGrid w:val="0"/>
        <w:spacing w:line="360" w:lineRule="auto"/>
        <w:rPr>
          <w:rFonts w:ascii="宋体" w:hAnsi="宋体" w:cs="宋体"/>
          <w:sz w:val="24"/>
          <w:szCs w:val="24"/>
        </w:rPr>
      </w:pPr>
    </w:p>
    <w:p w:rsidR="001C6E3B" w:rsidRPr="00AB1672" w:rsidRDefault="005D2EF6" w:rsidP="00AB1672">
      <w:pPr>
        <w:tabs>
          <w:tab w:val="left" w:pos="0"/>
        </w:tabs>
        <w:snapToGrid w:val="0"/>
        <w:spacing w:line="360" w:lineRule="auto"/>
        <w:rPr>
          <w:rFonts w:ascii="宋体" w:hAnsi="宋体" w:cs="宋体"/>
          <w:szCs w:val="24"/>
        </w:rPr>
      </w:pPr>
      <w:r>
        <w:rPr>
          <w:rFonts w:ascii="黑体" w:eastAsia="黑体" w:hAnsi="黑体" w:cstheme="minorEastAsia" w:hint="eastAsia"/>
          <w:sz w:val="28"/>
          <w:szCs w:val="28"/>
        </w:rPr>
        <w:t>设备清单明细表</w:t>
      </w:r>
    </w:p>
    <w:tbl>
      <w:tblPr>
        <w:tblW w:w="5000" w:type="pct"/>
        <w:tblLayout w:type="fixed"/>
        <w:tblLook w:val="04A0" w:firstRow="1" w:lastRow="0" w:firstColumn="1" w:lastColumn="0" w:noHBand="0" w:noVBand="1"/>
      </w:tblPr>
      <w:tblGrid>
        <w:gridCol w:w="851"/>
        <w:gridCol w:w="2211"/>
        <w:gridCol w:w="3811"/>
        <w:gridCol w:w="716"/>
        <w:gridCol w:w="701"/>
        <w:gridCol w:w="770"/>
      </w:tblGrid>
      <w:tr w:rsidR="001C6E3B">
        <w:trPr>
          <w:trHeight w:val="624"/>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序号</w:t>
            </w:r>
          </w:p>
        </w:tc>
        <w:tc>
          <w:tcPr>
            <w:tcW w:w="1220"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名称</w:t>
            </w:r>
          </w:p>
        </w:tc>
        <w:tc>
          <w:tcPr>
            <w:tcW w:w="2103"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规格型号及功能参数</w:t>
            </w:r>
          </w:p>
        </w:tc>
        <w:tc>
          <w:tcPr>
            <w:tcW w:w="395"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数量</w:t>
            </w:r>
          </w:p>
        </w:tc>
        <w:tc>
          <w:tcPr>
            <w:tcW w:w="387"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单位</w:t>
            </w:r>
          </w:p>
        </w:tc>
        <w:tc>
          <w:tcPr>
            <w:tcW w:w="423"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备注</w:t>
            </w:r>
          </w:p>
        </w:tc>
      </w:tr>
      <w:tr w:rsidR="001C6E3B">
        <w:trPr>
          <w:trHeight w:val="90"/>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样品采集传输单元</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样品采集传输单元</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316L 不锈钢</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595"/>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伴热管线</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双管路设计，带保温层与测温电阻，长度不低于50 米/套</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90"/>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辅助单元</w:t>
            </w:r>
          </w:p>
        </w:tc>
      </w:tr>
      <w:tr w:rsidR="001C6E3B">
        <w:trPr>
          <w:trHeight w:val="90"/>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反吹系统</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集线箱</w:t>
            </w:r>
            <w:proofErr w:type="gramEnd"/>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08"/>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2.2</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辅材</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满足使用需求</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2.3</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空气压缩机</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压力0.7Mpa、7L/min </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非甲烷总烃 监测主机单元</w:t>
            </w:r>
          </w:p>
        </w:tc>
      </w:tr>
      <w:tr w:rsidR="001C6E3B">
        <w:trPr>
          <w:trHeight w:val="2496"/>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3.1</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废气非甲烷总烃连续监测系统</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kern w:val="0"/>
                <w:sz w:val="24"/>
                <w:szCs w:val="24"/>
                <w:lang w:bidi="ar"/>
              </w:rPr>
            </w:pPr>
            <w:proofErr w:type="gramStart"/>
            <w:r>
              <w:rPr>
                <w:rFonts w:ascii="宋体" w:hAnsi="宋体" w:cs="宋体" w:hint="eastAsia"/>
                <w:color w:val="000000"/>
                <w:kern w:val="0"/>
                <w:sz w:val="24"/>
                <w:szCs w:val="24"/>
                <w:lang w:bidi="ar"/>
              </w:rPr>
              <w:t>监测非</w:t>
            </w:r>
            <w:proofErr w:type="gramEnd"/>
            <w:r>
              <w:rPr>
                <w:rFonts w:ascii="宋体" w:hAnsi="宋体" w:cs="宋体" w:hint="eastAsia"/>
                <w:color w:val="000000"/>
                <w:kern w:val="0"/>
                <w:sz w:val="24"/>
                <w:szCs w:val="24"/>
                <w:lang w:bidi="ar"/>
              </w:rPr>
              <w:t xml:space="preserve">甲烷总烃、甲烷、总烃  </w:t>
            </w:r>
            <w:r>
              <w:rPr>
                <w:rFonts w:ascii="宋体" w:hAnsi="宋体" w:cs="宋体" w:hint="eastAsia"/>
                <w:color w:val="000000"/>
                <w:kern w:val="0"/>
                <w:sz w:val="24"/>
                <w:szCs w:val="24"/>
                <w:lang w:bidi="ar"/>
              </w:rPr>
              <w:br/>
              <w:t>量程范围：0-</w:t>
            </w:r>
            <w:r>
              <w:rPr>
                <w:rFonts w:ascii="宋体" w:hAnsi="宋体" w:cs="宋体"/>
                <w:color w:val="000000"/>
                <w:kern w:val="0"/>
                <w:sz w:val="24"/>
                <w:szCs w:val="24"/>
                <w:lang w:bidi="ar"/>
              </w:rPr>
              <w:t>200</w:t>
            </w:r>
            <w:r>
              <w:rPr>
                <w:rFonts w:ascii="宋体" w:hAnsi="宋体" w:cs="宋体" w:hint="eastAsia"/>
                <w:color w:val="000000"/>
                <w:kern w:val="0"/>
                <w:sz w:val="24"/>
                <w:szCs w:val="24"/>
                <w:lang w:bidi="ar"/>
              </w:rPr>
              <w:t xml:space="preserve">mg/m3（可调） </w:t>
            </w:r>
            <w:r>
              <w:rPr>
                <w:rFonts w:ascii="宋体" w:hAnsi="宋体" w:cs="宋体" w:hint="eastAsia"/>
                <w:color w:val="000000"/>
                <w:kern w:val="0"/>
                <w:sz w:val="24"/>
                <w:szCs w:val="24"/>
                <w:lang w:bidi="ar"/>
              </w:rPr>
              <w:br/>
              <w:t xml:space="preserve">分析时间：≤3min </w:t>
            </w:r>
          </w:p>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当量程＞100mg/m</w:t>
            </w:r>
            <w:r>
              <w:rPr>
                <w:rFonts w:ascii="宋体" w:hAnsi="宋体" w:cs="宋体" w:hint="eastAsia"/>
                <w:color w:val="000000"/>
                <w:kern w:val="0"/>
                <w:sz w:val="24"/>
                <w:szCs w:val="24"/>
                <w:vertAlign w:val="superscript"/>
                <w:lang w:bidi="ar"/>
              </w:rPr>
              <w:t>3</w:t>
            </w:r>
            <w:r>
              <w:rPr>
                <w:rFonts w:ascii="宋体" w:hAnsi="宋体" w:cs="宋体" w:hint="eastAsia"/>
                <w:color w:val="000000"/>
                <w:kern w:val="0"/>
                <w:sz w:val="24"/>
                <w:szCs w:val="24"/>
                <w:lang w:bidi="ar"/>
              </w:rPr>
              <w:t>时， 示值误差应在标准气体的标称值±5%以内； 当量程≤100mg/m</w:t>
            </w:r>
            <w:r>
              <w:rPr>
                <w:rFonts w:ascii="宋体" w:hAnsi="宋体" w:cs="宋体" w:hint="eastAsia"/>
                <w:color w:val="000000"/>
                <w:kern w:val="0"/>
                <w:sz w:val="24"/>
                <w:szCs w:val="24"/>
                <w:vertAlign w:val="superscript"/>
                <w:lang w:bidi="ar"/>
              </w:rPr>
              <w:t>3</w:t>
            </w:r>
            <w:r>
              <w:rPr>
                <w:rFonts w:ascii="宋体" w:hAnsi="宋体" w:cs="宋体" w:hint="eastAsia"/>
                <w:color w:val="000000"/>
                <w:kern w:val="0"/>
                <w:sz w:val="24"/>
                <w:szCs w:val="24"/>
                <w:lang w:bidi="ar"/>
              </w:rPr>
              <w:t>时， 示值误差应在 F.S.的±2.5%以内。</w:t>
            </w:r>
            <w:r>
              <w:rPr>
                <w:rFonts w:ascii="宋体" w:hAnsi="宋体" w:cs="宋体" w:hint="eastAsia"/>
                <w:color w:val="000000"/>
                <w:kern w:val="0"/>
                <w:sz w:val="24"/>
                <w:szCs w:val="24"/>
                <w:lang w:bidi="ar"/>
              </w:rPr>
              <w:br/>
              <w:t>512Mb 内存，4Gb 硬盘</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699"/>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3.2</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湿检测仪</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机柜内安装，湿度量程 0-40%，氧 量程 0-25%</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624"/>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3.2</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在线氢气发生器</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电解碱液 0～0.4MPa，0-300mL/mi</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21"/>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3.3</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在线除烃仪</w:t>
            </w:r>
            <w:proofErr w:type="gramEnd"/>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0～0.4MPa，5000L/min</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07"/>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3.4</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预处理单元</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全程</w:t>
            </w:r>
            <w:proofErr w:type="gramStart"/>
            <w:r>
              <w:rPr>
                <w:rFonts w:ascii="宋体" w:hAnsi="宋体" w:cs="宋体" w:hint="eastAsia"/>
                <w:color w:val="000000"/>
                <w:kern w:val="0"/>
                <w:sz w:val="24"/>
                <w:szCs w:val="24"/>
                <w:lang w:bidi="ar"/>
              </w:rPr>
              <w:t>高温伴热</w:t>
            </w:r>
            <w:proofErr w:type="gramEnd"/>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3.5</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油水分离器</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除水除油</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624"/>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3.6</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采集、传输及处理软件</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 符合HJ1013要求</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90"/>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3.7</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工控机</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非标定制</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74"/>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3.8</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机柜</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非标定制</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4</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温压流监测单元</w:t>
            </w:r>
          </w:p>
        </w:tc>
      </w:tr>
      <w:tr w:rsidR="001C6E3B">
        <w:trPr>
          <w:trHeight w:val="1806"/>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4.1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温压流一体化监系统</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jc w:val="center"/>
              <w:rPr>
                <w:rFonts w:ascii="宋体" w:hAnsi="宋体" w:cs="宋体"/>
                <w:color w:val="000000"/>
                <w:kern w:val="0"/>
                <w:sz w:val="24"/>
                <w:szCs w:val="24"/>
                <w:lang w:bidi="ar"/>
              </w:rPr>
            </w:pPr>
            <w:r>
              <w:rPr>
                <w:rFonts w:ascii="宋体" w:hAnsi="宋体" w:hint="eastAsia"/>
                <w:bCs/>
                <w:sz w:val="24"/>
              </w:rPr>
              <w:t>温压流一体机 型号TFP-400</w:t>
            </w:r>
            <w:r>
              <w:rPr>
                <w:rFonts w:ascii="宋体" w:hAnsi="宋体" w:cs="宋体" w:hint="eastAsia"/>
                <w:color w:val="000000"/>
                <w:kern w:val="0"/>
                <w:sz w:val="24"/>
                <w:szCs w:val="24"/>
                <w:lang w:bidi="ar"/>
              </w:rPr>
              <w:t xml:space="preserve"> </w:t>
            </w:r>
          </w:p>
          <w:p w:rsidR="001C6E3B" w:rsidRDefault="005D2EF6">
            <w:pPr>
              <w:widowControl/>
              <w:jc w:val="center"/>
              <w:rPr>
                <w:rFonts w:ascii="宋体" w:hAnsi="宋体"/>
                <w:bCs/>
                <w:sz w:val="24"/>
              </w:rPr>
            </w:pPr>
            <w:r>
              <w:rPr>
                <w:rFonts w:ascii="宋体" w:hAnsi="宋体" w:cs="宋体" w:hint="eastAsia"/>
                <w:color w:val="000000"/>
                <w:kern w:val="0"/>
                <w:sz w:val="24"/>
                <w:szCs w:val="24"/>
                <w:lang w:bidi="ar"/>
              </w:rPr>
              <w:t xml:space="preserve">温度测量范围：0～400℃ </w:t>
            </w:r>
            <w:r>
              <w:rPr>
                <w:rFonts w:ascii="宋体" w:hAnsi="宋体" w:cs="宋体" w:hint="eastAsia"/>
                <w:color w:val="000000"/>
                <w:kern w:val="0"/>
                <w:sz w:val="24"/>
                <w:szCs w:val="24"/>
                <w:lang w:bidi="ar"/>
              </w:rPr>
              <w:br/>
              <w:t xml:space="preserve">压力测量范围：-5～5kPa </w:t>
            </w:r>
            <w:r>
              <w:rPr>
                <w:rFonts w:ascii="宋体" w:hAnsi="宋体" w:cs="宋体" w:hint="eastAsia"/>
                <w:color w:val="000000"/>
                <w:kern w:val="0"/>
                <w:sz w:val="24"/>
                <w:szCs w:val="24"/>
                <w:lang w:bidi="ar"/>
              </w:rPr>
              <w:br/>
              <w:t>流速测量范围：0～40m/s</w:t>
            </w:r>
            <w:r>
              <w:rPr>
                <w:rFonts w:ascii="宋体" w:hAnsi="宋体" w:cs="宋体" w:hint="eastAsia"/>
                <w:color w:val="000000"/>
                <w:kern w:val="0"/>
                <w:sz w:val="24"/>
                <w:szCs w:val="24"/>
                <w:lang w:bidi="ar"/>
              </w:rPr>
              <w:br/>
            </w:r>
            <w:r>
              <w:rPr>
                <w:rFonts w:ascii="宋体" w:hAnsi="宋体" w:hint="eastAsia"/>
                <w:bCs/>
                <w:sz w:val="24"/>
              </w:rPr>
              <w:t>湿度仪，型号RHD-400</w:t>
            </w:r>
          </w:p>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hint="eastAsia"/>
                <w:bCs/>
                <w:sz w:val="24"/>
              </w:rPr>
              <w:t>量程 0-40%v/v</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利旧</w:t>
            </w:r>
            <w:proofErr w:type="gramEnd"/>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5</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环保数据采集传输</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5.1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环保数采仪</w:t>
            </w:r>
            <w:proofErr w:type="gramEnd"/>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利旧</w:t>
            </w:r>
            <w:proofErr w:type="gramEnd"/>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6</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UPS 供电电源</w:t>
            </w:r>
          </w:p>
        </w:tc>
      </w:tr>
      <w:tr w:rsidR="001C6E3B">
        <w:trPr>
          <w:trHeight w:val="90"/>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6.1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UPS 电源</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10kVA </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设备安装及调试</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非甲烷总烃 在线监测设备安装</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7.2</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采样管路安装</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管路敷设及桥架搭建</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7.3</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72/168 调试报告</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7.4</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环保比对验收</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载气</w:t>
            </w:r>
            <w:proofErr w:type="gramStart"/>
            <w:r>
              <w:rPr>
                <w:rFonts w:ascii="宋体" w:hAnsi="宋体" w:cs="宋体" w:hint="eastAsia"/>
                <w:color w:val="000000"/>
                <w:kern w:val="0"/>
                <w:sz w:val="24"/>
                <w:szCs w:val="24"/>
                <w:lang w:bidi="ar"/>
              </w:rPr>
              <w:t>与标气</w:t>
            </w:r>
            <w:proofErr w:type="gramEnd"/>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8.1</w:t>
            </w:r>
          </w:p>
        </w:tc>
        <w:tc>
          <w:tcPr>
            <w:tcW w:w="122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高纯氮气</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40L 含钢瓶，纯度：99.999%；减压阀 1 </w:t>
            </w:r>
            <w:proofErr w:type="gramStart"/>
            <w:r>
              <w:rPr>
                <w:rFonts w:ascii="宋体" w:hAnsi="宋体" w:cs="宋体" w:hint="eastAsia"/>
                <w:color w:val="000000"/>
                <w:kern w:val="0"/>
                <w:sz w:val="24"/>
                <w:szCs w:val="24"/>
                <w:lang w:bidi="ar"/>
              </w:rPr>
              <w:t>个</w:t>
            </w:r>
            <w:proofErr w:type="gramEnd"/>
            <w:r>
              <w:rPr>
                <w:rFonts w:ascii="宋体" w:hAnsi="宋体" w:cs="宋体" w:hint="eastAsia"/>
                <w:color w:val="000000"/>
                <w:kern w:val="0"/>
                <w:sz w:val="24"/>
                <w:szCs w:val="24"/>
                <w:lang w:bidi="ar"/>
              </w:rPr>
              <w:t>。</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8.2</w:t>
            </w:r>
          </w:p>
        </w:tc>
        <w:tc>
          <w:tcPr>
            <w:tcW w:w="122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 xml:space="preserve">8L 含钢瓶，纯度：99.999%；减压阀 1 </w:t>
            </w:r>
            <w:proofErr w:type="gramStart"/>
            <w:r>
              <w:rPr>
                <w:rFonts w:ascii="宋体" w:hAnsi="宋体" w:cs="宋体" w:hint="eastAsia"/>
                <w:color w:val="000000"/>
                <w:kern w:val="0"/>
                <w:sz w:val="24"/>
                <w:szCs w:val="24"/>
                <w:lang w:bidi="ar"/>
              </w:rPr>
              <w:t>个</w:t>
            </w:r>
            <w:proofErr w:type="gramEnd"/>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936"/>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lastRenderedPageBreak/>
              <w:t>8.3</w:t>
            </w:r>
          </w:p>
        </w:tc>
        <w:tc>
          <w:tcPr>
            <w:tcW w:w="1220" w:type="pct"/>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标气</w:t>
            </w:r>
            <w:proofErr w:type="gramEnd"/>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每套含 8L（甲烷、丙烷）高、中、</w:t>
            </w:r>
            <w:proofErr w:type="gramStart"/>
            <w:r>
              <w:rPr>
                <w:rFonts w:ascii="宋体" w:hAnsi="宋体" w:cs="宋体" w:hint="eastAsia"/>
                <w:color w:val="000000"/>
                <w:kern w:val="0"/>
                <w:sz w:val="24"/>
                <w:szCs w:val="24"/>
                <w:lang w:bidi="ar"/>
              </w:rPr>
              <w:t>低浓度标气各</w:t>
            </w:r>
            <w:proofErr w:type="gramEnd"/>
            <w:r>
              <w:rPr>
                <w:rFonts w:ascii="宋体" w:hAnsi="宋体" w:cs="宋体" w:hint="eastAsia"/>
                <w:color w:val="000000"/>
                <w:kern w:val="0"/>
                <w:sz w:val="24"/>
                <w:szCs w:val="24"/>
                <w:lang w:bidi="ar"/>
              </w:rPr>
              <w:t xml:space="preserve">一瓶，含钢瓶、含减压阀 1 </w:t>
            </w:r>
            <w:proofErr w:type="gramStart"/>
            <w:r>
              <w:rPr>
                <w:rFonts w:ascii="宋体" w:hAnsi="宋体" w:cs="宋体" w:hint="eastAsia"/>
                <w:color w:val="000000"/>
                <w:kern w:val="0"/>
                <w:sz w:val="24"/>
                <w:szCs w:val="24"/>
                <w:lang w:bidi="ar"/>
              </w:rPr>
              <w:t>个</w:t>
            </w:r>
            <w:proofErr w:type="gramEnd"/>
            <w:r>
              <w:rPr>
                <w:rFonts w:ascii="宋体" w:hAnsi="宋体" w:cs="宋体" w:hint="eastAsia"/>
                <w:color w:val="000000"/>
                <w:kern w:val="0"/>
                <w:sz w:val="24"/>
                <w:szCs w:val="24"/>
                <w:lang w:bidi="ar"/>
              </w:rPr>
              <w:t>，带有效期证书；</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624"/>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8.4</w:t>
            </w:r>
          </w:p>
        </w:tc>
        <w:tc>
          <w:tcPr>
            <w:tcW w:w="1220" w:type="pct"/>
            <w:vMerge/>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每套含 8L O</w:t>
            </w:r>
            <w:r>
              <w:rPr>
                <w:rFonts w:ascii="宋体" w:hAnsi="宋体" w:cs="宋体" w:hint="eastAsia"/>
                <w:color w:val="000000"/>
                <w:kern w:val="0"/>
                <w:sz w:val="16"/>
                <w:szCs w:val="16"/>
                <w:vertAlign w:val="subscript"/>
                <w:lang w:bidi="ar"/>
              </w:rPr>
              <w:t>2</w:t>
            </w:r>
            <w:r>
              <w:rPr>
                <w:rFonts w:ascii="宋体" w:hAnsi="宋体" w:cs="宋体" w:hint="eastAsia"/>
                <w:color w:val="000000"/>
                <w:kern w:val="0"/>
                <w:sz w:val="24"/>
                <w:szCs w:val="24"/>
                <w:lang w:bidi="ar"/>
              </w:rPr>
              <w:t xml:space="preserve"> 高、中、</w:t>
            </w:r>
            <w:proofErr w:type="gramStart"/>
            <w:r>
              <w:rPr>
                <w:rFonts w:ascii="宋体" w:hAnsi="宋体" w:cs="宋体" w:hint="eastAsia"/>
                <w:color w:val="000000"/>
                <w:kern w:val="0"/>
                <w:sz w:val="24"/>
                <w:szCs w:val="24"/>
                <w:lang w:bidi="ar"/>
              </w:rPr>
              <w:t>低浓度标气各</w:t>
            </w:r>
            <w:proofErr w:type="gramEnd"/>
            <w:r>
              <w:rPr>
                <w:rFonts w:ascii="宋体" w:hAnsi="宋体" w:cs="宋体" w:hint="eastAsia"/>
                <w:color w:val="000000"/>
                <w:kern w:val="0"/>
                <w:sz w:val="24"/>
                <w:szCs w:val="24"/>
                <w:lang w:bidi="ar"/>
              </w:rPr>
              <w:t xml:space="preserve">一瓶，含钢瓶、减压阀 1 </w:t>
            </w:r>
            <w:proofErr w:type="gramStart"/>
            <w:r>
              <w:rPr>
                <w:rFonts w:ascii="宋体" w:hAnsi="宋体" w:cs="宋体" w:hint="eastAsia"/>
                <w:color w:val="000000"/>
                <w:kern w:val="0"/>
                <w:sz w:val="24"/>
                <w:szCs w:val="24"/>
                <w:lang w:bidi="ar"/>
              </w:rPr>
              <w:t>个</w:t>
            </w:r>
            <w:proofErr w:type="gramEnd"/>
            <w:r>
              <w:rPr>
                <w:rFonts w:ascii="宋体" w:hAnsi="宋体" w:cs="宋体" w:hint="eastAsia"/>
                <w:color w:val="000000"/>
                <w:kern w:val="0"/>
                <w:sz w:val="24"/>
                <w:szCs w:val="24"/>
                <w:lang w:bidi="ar"/>
              </w:rPr>
              <w:t>，带有效期证书；</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624"/>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8.5</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配套耗材</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非标 满足要求</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监测站房</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空调</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冷暖两用空调</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proofErr w:type="gramStart"/>
            <w:r>
              <w:rPr>
                <w:rFonts w:ascii="宋体" w:hAnsi="宋体" w:cs="宋体" w:hint="eastAsia"/>
                <w:color w:val="000000"/>
                <w:kern w:val="0"/>
                <w:sz w:val="24"/>
                <w:szCs w:val="24"/>
                <w:lang w:bidi="ar"/>
              </w:rPr>
              <w:t>利旧</w:t>
            </w:r>
            <w:proofErr w:type="gramEnd"/>
          </w:p>
        </w:tc>
      </w:tr>
      <w:tr w:rsidR="001C6E3B">
        <w:trPr>
          <w:trHeight w:val="321"/>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9.2</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排风扇</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300*300</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07"/>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9.3</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日光灯</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21"/>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9.4</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标识标牌</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20"/>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9.5</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在线监测站房</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钢结构 14 平米</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w:t>
            </w:r>
          </w:p>
        </w:tc>
        <w:tc>
          <w:tcPr>
            <w:tcW w:w="3323" w:type="pct"/>
            <w:gridSpan w:val="2"/>
            <w:tcBorders>
              <w:top w:val="single" w:sz="4" w:space="0" w:color="000000"/>
              <w:left w:val="single" w:sz="4" w:space="0" w:color="000000"/>
              <w:bottom w:val="single" w:sz="4" w:space="0" w:color="000000"/>
              <w:right w:val="single" w:sz="4" w:space="0" w:color="000000"/>
            </w:tcBorders>
            <w:shd w:val="clear" w:color="auto" w:fill="E2EFDA"/>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视频监控</w:t>
            </w:r>
          </w:p>
        </w:tc>
        <w:tc>
          <w:tcPr>
            <w:tcW w:w="395"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1C6E3B">
            <w:pPr>
              <w:widowControl/>
              <w:adjustRightInd w:val="0"/>
              <w:snapToGrid w:val="0"/>
              <w:jc w:val="center"/>
              <w:rPr>
                <w:rFonts w:ascii="宋体" w:hAnsi="宋体" w:cs="宋体"/>
                <w:color w:val="000000"/>
                <w:sz w:val="24"/>
                <w:szCs w:val="24"/>
              </w:rPr>
            </w:pPr>
          </w:p>
        </w:tc>
        <w:tc>
          <w:tcPr>
            <w:tcW w:w="387" w:type="pct"/>
            <w:tcBorders>
              <w:top w:val="single" w:sz="4" w:space="0" w:color="000000"/>
              <w:left w:val="nil"/>
              <w:bottom w:val="single" w:sz="4" w:space="0" w:color="000000"/>
              <w:right w:val="nil"/>
            </w:tcBorders>
            <w:shd w:val="clear" w:color="auto" w:fill="E2EFDA"/>
            <w:noWrap/>
            <w:vAlign w:val="center"/>
          </w:tcPr>
          <w:p w:rsidR="001C6E3B" w:rsidRDefault="001C6E3B">
            <w:pPr>
              <w:widowControl/>
              <w:adjustRightInd w:val="0"/>
              <w:snapToGrid w:val="0"/>
              <w:jc w:val="center"/>
              <w:rPr>
                <w:rFonts w:ascii="宋体" w:hAnsi="宋体" w:cs="宋体"/>
                <w:color w:val="000000"/>
                <w:sz w:val="24"/>
                <w:szCs w:val="24"/>
              </w:rPr>
            </w:pPr>
          </w:p>
        </w:tc>
        <w:tc>
          <w:tcPr>
            <w:tcW w:w="423" w:type="pct"/>
            <w:tcBorders>
              <w:top w:val="single" w:sz="4" w:space="0" w:color="000000"/>
              <w:left w:val="nil"/>
              <w:bottom w:val="single" w:sz="4" w:space="0" w:color="000000"/>
              <w:right w:val="single" w:sz="4" w:space="0" w:color="000000"/>
            </w:tcBorders>
            <w:shd w:val="clear" w:color="auto" w:fill="E2EFDA"/>
            <w:noWrap/>
            <w:vAlign w:val="center"/>
          </w:tcPr>
          <w:p w:rsidR="001C6E3B" w:rsidRDefault="001C6E3B">
            <w:pPr>
              <w:widowControl/>
              <w:adjustRightInd w:val="0"/>
              <w:snapToGrid w:val="0"/>
              <w:jc w:val="center"/>
              <w:rPr>
                <w:rFonts w:ascii="宋体" w:hAnsi="宋体" w:cs="宋体"/>
                <w:color w:val="000000"/>
                <w:sz w:val="24"/>
                <w:szCs w:val="24"/>
              </w:rPr>
            </w:pPr>
          </w:p>
        </w:tc>
      </w:tr>
      <w:tr w:rsidR="001C6E3B">
        <w:trPr>
          <w:trHeight w:val="1248"/>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视频摄像机</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不低于200</w:t>
            </w:r>
            <w:proofErr w:type="gramStart"/>
            <w:r>
              <w:rPr>
                <w:rFonts w:ascii="宋体" w:hAnsi="宋体" w:cs="宋体" w:hint="eastAsia"/>
                <w:color w:val="000000"/>
                <w:kern w:val="0"/>
                <w:sz w:val="24"/>
                <w:szCs w:val="24"/>
                <w:lang w:bidi="ar"/>
              </w:rPr>
              <w:t>万像</w:t>
            </w:r>
            <w:proofErr w:type="gramEnd"/>
            <w:r>
              <w:rPr>
                <w:rFonts w:ascii="宋体" w:hAnsi="宋体" w:cs="宋体" w:hint="eastAsia"/>
                <w:color w:val="000000"/>
                <w:kern w:val="0"/>
                <w:sz w:val="24"/>
                <w:szCs w:val="24"/>
                <w:lang w:bidi="ar"/>
              </w:rPr>
              <w:t>素，可360°旋转，光学变倍不小于20倍，夜视距离不低于100米；支持H.265，H.264编码；支持ONVIF协议，GB28181协议；</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2</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560"/>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10.2</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视频录像机</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至少支持8路1080P高清摄像机输入，便于后期扩展；支持H.265，H.264编码；支持ONVIF协议，GB28181协议；最少支持3块硬盘，保证视频录像存储时间不低于1年；支持VGA、HDMI输出接口。存贮时间不少于1年</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项</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10.3</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监控硬盘</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12000G，全新机械硬盘。硬盘质保3年。</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85"/>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10.4</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交换机</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8口百兆交换机、16口百兆交换机</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7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10.5</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监视器</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尺寸不低于21寸</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25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10.6</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安装附件</w:t>
            </w:r>
          </w:p>
        </w:tc>
        <w:tc>
          <w:tcPr>
            <w:tcW w:w="2103"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电缆等，按需</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w:t>
            </w:r>
          </w:p>
        </w:tc>
        <w:tc>
          <w:tcPr>
            <w:tcW w:w="4530" w:type="pct"/>
            <w:gridSpan w:val="5"/>
            <w:tcBorders>
              <w:top w:val="single" w:sz="4" w:space="0" w:color="000000"/>
              <w:left w:val="single" w:sz="4" w:space="0" w:color="000000"/>
              <w:bottom w:val="single" w:sz="4" w:space="0" w:color="000000"/>
              <w:right w:val="single" w:sz="4" w:space="0" w:color="000000"/>
            </w:tcBorders>
            <w:shd w:val="clear" w:color="auto" w:fill="E2EFDA"/>
            <w:noWrap/>
            <w:vAlign w:val="center"/>
          </w:tcPr>
          <w:p w:rsidR="001C6E3B" w:rsidRDefault="005D2EF6">
            <w:pPr>
              <w:widowControl/>
              <w:adjustRightInd w:val="0"/>
              <w:snapToGrid w:val="0"/>
              <w:jc w:val="left"/>
              <w:textAlignment w:val="center"/>
              <w:rPr>
                <w:rFonts w:ascii="宋体" w:hAnsi="宋体" w:cs="宋体"/>
                <w:color w:val="000000"/>
                <w:sz w:val="24"/>
                <w:szCs w:val="24"/>
              </w:rPr>
            </w:pPr>
            <w:r>
              <w:rPr>
                <w:rFonts w:ascii="宋体" w:hAnsi="宋体" w:cs="宋体" w:hint="eastAsia"/>
                <w:color w:val="000000"/>
                <w:kern w:val="0"/>
                <w:sz w:val="24"/>
                <w:szCs w:val="24"/>
                <w:lang w:bidi="ar"/>
              </w:rPr>
              <w:t>其他</w:t>
            </w:r>
          </w:p>
        </w:tc>
      </w:tr>
      <w:tr w:rsidR="001C6E3B">
        <w:trPr>
          <w:trHeight w:val="450"/>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11.1</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可燃气体报警器</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满足使用需求</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113"/>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11.2</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声光报警器</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满足使用需求</w:t>
            </w: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312"/>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11.3</w:t>
            </w:r>
          </w:p>
        </w:tc>
        <w:tc>
          <w:tcPr>
            <w:tcW w:w="1220"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其他附属设施</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r w:rsidR="001C6E3B">
        <w:trPr>
          <w:trHeight w:val="936"/>
        </w:trPr>
        <w:tc>
          <w:tcPr>
            <w:tcW w:w="46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11.4</w:t>
            </w:r>
          </w:p>
        </w:tc>
        <w:tc>
          <w:tcPr>
            <w:tcW w:w="1220" w:type="pct"/>
            <w:tcBorders>
              <w:top w:val="single" w:sz="4" w:space="0" w:color="000000"/>
              <w:left w:val="single" w:sz="4" w:space="0" w:color="000000"/>
              <w:bottom w:val="single" w:sz="4" w:space="0" w:color="000000"/>
              <w:right w:val="single" w:sz="4" w:space="0" w:color="000000"/>
            </w:tcBorders>
            <w:shd w:val="clear" w:color="auto" w:fill="auto"/>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现在在线监测站</w:t>
            </w:r>
            <w:proofErr w:type="gramStart"/>
            <w:r>
              <w:rPr>
                <w:rFonts w:ascii="宋体" w:hAnsi="宋体" w:cs="宋体" w:hint="eastAsia"/>
                <w:color w:val="000000"/>
                <w:kern w:val="0"/>
                <w:sz w:val="24"/>
                <w:szCs w:val="24"/>
                <w:lang w:bidi="ar"/>
              </w:rPr>
              <w:t>房设施</w:t>
            </w:r>
            <w:proofErr w:type="gramEnd"/>
            <w:r>
              <w:rPr>
                <w:rFonts w:ascii="宋体" w:hAnsi="宋体" w:cs="宋体" w:hint="eastAsia"/>
                <w:color w:val="000000"/>
                <w:kern w:val="0"/>
                <w:sz w:val="24"/>
                <w:szCs w:val="24"/>
                <w:lang w:bidi="ar"/>
              </w:rPr>
              <w:t>设备搬迁和投入使用</w:t>
            </w:r>
          </w:p>
        </w:tc>
        <w:tc>
          <w:tcPr>
            <w:tcW w:w="210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1C6E3B">
            <w:pPr>
              <w:widowControl/>
              <w:adjustRightInd w:val="0"/>
              <w:snapToGrid w:val="0"/>
              <w:jc w:val="center"/>
              <w:rPr>
                <w:rFonts w:ascii="宋体" w:hAnsi="宋体" w:cs="宋体"/>
                <w:color w:val="000000"/>
                <w:sz w:val="24"/>
                <w:szCs w:val="24"/>
              </w:rPr>
            </w:pPr>
          </w:p>
        </w:tc>
        <w:tc>
          <w:tcPr>
            <w:tcW w:w="3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1</w:t>
            </w:r>
          </w:p>
        </w:tc>
        <w:tc>
          <w:tcPr>
            <w:tcW w:w="3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套</w:t>
            </w:r>
          </w:p>
        </w:tc>
        <w:tc>
          <w:tcPr>
            <w:tcW w:w="423"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1C6E3B" w:rsidRDefault="005D2EF6">
            <w:pPr>
              <w:widowControl/>
              <w:adjustRightInd w:val="0"/>
              <w:snapToGrid w:val="0"/>
              <w:jc w:val="center"/>
              <w:textAlignment w:val="center"/>
              <w:rPr>
                <w:rFonts w:ascii="宋体" w:hAnsi="宋体" w:cs="宋体"/>
                <w:color w:val="000000"/>
                <w:sz w:val="24"/>
                <w:szCs w:val="24"/>
              </w:rPr>
            </w:pPr>
            <w:r>
              <w:rPr>
                <w:rFonts w:ascii="宋体" w:hAnsi="宋体" w:cs="宋体" w:hint="eastAsia"/>
                <w:color w:val="000000"/>
                <w:kern w:val="0"/>
                <w:sz w:val="24"/>
                <w:szCs w:val="24"/>
                <w:lang w:bidi="ar"/>
              </w:rPr>
              <w:t>新建</w:t>
            </w:r>
          </w:p>
        </w:tc>
      </w:tr>
    </w:tbl>
    <w:p w:rsidR="001C6E3B" w:rsidRDefault="001C6E3B" w:rsidP="00FD5A91">
      <w:pPr>
        <w:pStyle w:val="af1"/>
        <w:outlineLvl w:val="2"/>
        <w:rPr>
          <w:rFonts w:hAnsi="宋体"/>
          <w:sz w:val="24"/>
        </w:rPr>
      </w:pPr>
    </w:p>
    <w:p w:rsidR="00FD5A91" w:rsidRDefault="00FD5A91">
      <w:pPr>
        <w:widowControl/>
        <w:jc w:val="left"/>
        <w:rPr>
          <w:rFonts w:ascii="宋体" w:hAnsi="宋体"/>
          <w:sz w:val="24"/>
        </w:rPr>
      </w:pPr>
      <w:r>
        <w:rPr>
          <w:rFonts w:hAnsi="宋体"/>
          <w:sz w:val="24"/>
        </w:rPr>
        <w:br w:type="page"/>
      </w:r>
    </w:p>
    <w:p w:rsidR="0027488E" w:rsidRDefault="0027488E" w:rsidP="0027488E">
      <w:pPr>
        <w:pStyle w:val="affb"/>
        <w:rPr>
          <w:rFonts w:hAnsi="Calibri"/>
          <w:color w:val="000000"/>
          <w:sz w:val="24"/>
          <w:szCs w:val="24"/>
        </w:rPr>
      </w:pPr>
      <w:bookmarkStart w:id="52" w:name="_Toc16500"/>
      <w:r>
        <w:rPr>
          <w:rFonts w:hint="eastAsia"/>
        </w:rPr>
        <w:lastRenderedPageBreak/>
        <w:t>第三部分　投标文件附件</w:t>
      </w:r>
      <w:bookmarkEnd w:id="52"/>
    </w:p>
    <w:p w:rsidR="0027488E" w:rsidRDefault="0027488E" w:rsidP="0027488E">
      <w:pPr>
        <w:rPr>
          <w:rFonts w:ascii="宋体"/>
          <w:b/>
          <w:color w:val="000000"/>
          <w:szCs w:val="24"/>
        </w:rPr>
      </w:pPr>
    </w:p>
    <w:p w:rsidR="0027488E" w:rsidRDefault="0027488E" w:rsidP="0027488E">
      <w:pPr>
        <w:pStyle w:val="af1"/>
      </w:pPr>
    </w:p>
    <w:p w:rsidR="0027488E" w:rsidRDefault="0027488E" w:rsidP="0027488E">
      <w:pPr>
        <w:pStyle w:val="a1"/>
        <w:numPr>
          <w:ilvl w:val="0"/>
          <w:numId w:val="0"/>
        </w:numPr>
        <w:rPr>
          <w:rFonts w:ascii="宋体" w:eastAsia="宋体" w:hAnsi="宋体" w:cs="宋体"/>
          <w:sz w:val="32"/>
          <w:szCs w:val="32"/>
          <w:highlight w:val="yellow"/>
        </w:rPr>
      </w:pPr>
      <w:bookmarkStart w:id="53" w:name="_Toc47976618"/>
      <w:bookmarkStart w:id="54" w:name="_Toc29366869"/>
      <w:bookmarkStart w:id="55" w:name="_Toc29366865"/>
      <w:r>
        <w:rPr>
          <w:rFonts w:ascii="宋体" w:eastAsia="宋体" w:hAnsi="宋体" w:cs="宋体" w:hint="eastAsia"/>
          <w:sz w:val="32"/>
          <w:szCs w:val="32"/>
        </w:rPr>
        <w:t>附件1 法定代表人授权委托书</w:t>
      </w:r>
    </w:p>
    <w:bookmarkEnd w:id="53"/>
    <w:p w:rsidR="0027488E" w:rsidRDefault="0027488E" w:rsidP="0027488E">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法定代表人授权委托书</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ascii="宋体" w:hAnsi="宋体" w:hint="eastAsia"/>
          <w:b/>
          <w:bCs/>
          <w:color w:val="000000"/>
          <w:sz w:val="24"/>
          <w:szCs w:val="24"/>
          <w:u w:val="single"/>
        </w:rPr>
        <w:t xml:space="preserve"> </w:t>
      </w:r>
      <w:r w:rsidR="00D72481" w:rsidRPr="00D72481">
        <w:rPr>
          <w:rFonts w:ascii="宋体" w:hAnsi="宋体" w:hint="eastAsia"/>
          <w:b/>
          <w:bCs/>
          <w:color w:val="000000"/>
          <w:sz w:val="24"/>
          <w:szCs w:val="24"/>
          <w:u w:val="single"/>
        </w:rPr>
        <w:t>喷涂废气排放口新增在线监测设施项目</w:t>
      </w:r>
      <w:r>
        <w:rPr>
          <w:rFonts w:ascii="宋体" w:hAnsi="宋体" w:hint="eastAsia"/>
          <w:b/>
          <w:bCs/>
          <w:color w:val="000000"/>
          <w:sz w:val="24"/>
          <w:szCs w:val="24"/>
          <w:u w:val="single"/>
        </w:rPr>
        <w:t xml:space="preserve">  </w:t>
      </w:r>
      <w:r>
        <w:rPr>
          <w:rFonts w:ascii="宋体" w:hAnsi="宋体" w:hint="eastAsia"/>
          <w:color w:val="000000"/>
          <w:sz w:val="24"/>
          <w:szCs w:val="24"/>
        </w:rPr>
        <w:t>现授权委托＿＿＿＿＿＿＿＿＿＿＿＿＿＿＿＿＿＿＿＿＿＿＿＿＿＿＿＿（单位名称）的＿＿＿＿＿＿＿＿（姓名、职务）为我公司全权代表，全权代表在投标文件、评标过程中的书面承诺、合同等所签署的一切文件和处理与之有关的一切事务，我均予以承认。</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全权代表无转委权。特此委托。</w:t>
      </w:r>
    </w:p>
    <w:tbl>
      <w:tblPr>
        <w:tblW w:w="8590"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90"/>
      </w:tblGrid>
      <w:tr w:rsidR="0027488E" w:rsidTr="00782000">
        <w:trPr>
          <w:trHeight w:val="3407"/>
          <w:jc w:val="center"/>
        </w:trPr>
        <w:tc>
          <w:tcPr>
            <w:tcW w:w="8590" w:type="dxa"/>
            <w:tcBorders>
              <w:top w:val="single" w:sz="4" w:space="0" w:color="auto"/>
              <w:bottom w:val="single" w:sz="4" w:space="0" w:color="auto"/>
            </w:tcBorders>
            <w:vAlign w:val="center"/>
          </w:tcPr>
          <w:p w:rsidR="0027488E" w:rsidRDefault="0027488E" w:rsidP="00782000">
            <w:pPr>
              <w:adjustRightInd w:val="0"/>
              <w:snapToGrid w:val="0"/>
              <w:spacing w:beforeLines="30" w:before="72" w:line="312" w:lineRule="auto"/>
              <w:jc w:val="center"/>
              <w:rPr>
                <w:rFonts w:ascii="宋体" w:hAnsi="Calibri"/>
                <w:sz w:val="24"/>
              </w:rPr>
            </w:pPr>
            <w:r>
              <w:rPr>
                <w:rFonts w:ascii="宋体" w:hAnsi="宋体" w:hint="eastAsia"/>
                <w:sz w:val="24"/>
              </w:rPr>
              <w:t>附法人身份证明复印件（</w:t>
            </w:r>
            <w:r>
              <w:rPr>
                <w:rFonts w:ascii="宋体" w:hAnsi="宋体" w:hint="eastAsia"/>
                <w:color w:val="000000" w:themeColor="text1"/>
                <w:sz w:val="24"/>
              </w:rPr>
              <w:t>正反面）</w:t>
            </w:r>
          </w:p>
          <w:p w:rsidR="0027488E" w:rsidRDefault="0027488E" w:rsidP="00782000">
            <w:pPr>
              <w:adjustRightInd w:val="0"/>
              <w:snapToGrid w:val="0"/>
              <w:spacing w:beforeLines="30" w:before="72" w:line="312" w:lineRule="auto"/>
              <w:jc w:val="center"/>
              <w:rPr>
                <w:rFonts w:ascii="宋体" w:hAnsi="Calibri"/>
                <w:sz w:val="24"/>
              </w:rPr>
            </w:pPr>
            <w:r>
              <w:rPr>
                <w:rFonts w:ascii="宋体" w:hAnsi="宋体" w:hint="eastAsia"/>
                <w:sz w:val="24"/>
              </w:rPr>
              <w:t>附授权代理人身份证明复印件（正反面）</w:t>
            </w:r>
          </w:p>
        </w:tc>
      </w:tr>
    </w:tbl>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全权代表姓名：</w:t>
      </w:r>
      <w:r>
        <w:rPr>
          <w:rFonts w:ascii="宋体" w:hAnsi="宋体"/>
          <w:color w:val="000000"/>
          <w:sz w:val="24"/>
          <w:szCs w:val="24"/>
        </w:rPr>
        <w:t xml:space="preserve">            </w:t>
      </w:r>
      <w:r>
        <w:rPr>
          <w:rFonts w:ascii="宋体" w:hAnsi="宋体" w:hint="eastAsia"/>
          <w:color w:val="000000"/>
          <w:sz w:val="24"/>
          <w:szCs w:val="24"/>
        </w:rPr>
        <w:t>性别：</w:t>
      </w:r>
      <w:r>
        <w:rPr>
          <w:rFonts w:ascii="宋体" w:hAnsi="宋体"/>
          <w:color w:val="000000"/>
          <w:sz w:val="24"/>
          <w:szCs w:val="24"/>
        </w:rPr>
        <w:t xml:space="preserve">          </w:t>
      </w:r>
      <w:r>
        <w:rPr>
          <w:rFonts w:ascii="宋体" w:hAnsi="宋体" w:hint="eastAsia"/>
          <w:color w:val="000000"/>
          <w:sz w:val="24"/>
          <w:szCs w:val="24"/>
        </w:rPr>
        <w:t>年龄：</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单位：</w:t>
      </w:r>
      <w:r>
        <w:rPr>
          <w:rFonts w:ascii="宋体" w:hAnsi="宋体"/>
          <w:color w:val="000000"/>
          <w:sz w:val="24"/>
          <w:szCs w:val="24"/>
        </w:rPr>
        <w:t xml:space="preserve">                    </w:t>
      </w:r>
      <w:r>
        <w:rPr>
          <w:rFonts w:ascii="宋体" w:hAnsi="宋体" w:hint="eastAsia"/>
          <w:color w:val="000000"/>
          <w:sz w:val="24"/>
          <w:szCs w:val="24"/>
        </w:rPr>
        <w:t>部门：</w:t>
      </w:r>
      <w:r>
        <w:rPr>
          <w:rFonts w:ascii="宋体" w:hAnsi="宋体"/>
          <w:color w:val="000000"/>
          <w:sz w:val="24"/>
          <w:szCs w:val="24"/>
        </w:rPr>
        <w:t xml:space="preserve">          </w:t>
      </w:r>
      <w:r>
        <w:rPr>
          <w:rFonts w:ascii="宋体" w:hAnsi="宋体" w:hint="eastAsia"/>
          <w:color w:val="000000"/>
          <w:sz w:val="24"/>
          <w:szCs w:val="24"/>
        </w:rPr>
        <w:t>职务：</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法定代表人签字或盖章</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被授权人签字</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被授权人电话：</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投标人名称（公章）</w:t>
      </w:r>
      <w:r>
        <w:rPr>
          <w:rFonts w:ascii="宋体" w:hAnsi="宋体"/>
          <w:color w:val="000000"/>
          <w:sz w:val="24"/>
          <w:szCs w:val="24"/>
        </w:rPr>
        <w:t xml:space="preserve">                       </w:t>
      </w:r>
    </w:p>
    <w:p w:rsidR="0027488E" w:rsidRDefault="0027488E" w:rsidP="0027488E">
      <w:pPr>
        <w:spacing w:line="460" w:lineRule="exact"/>
        <w:ind w:firstLineChars="2300" w:firstLine="5520"/>
        <w:rPr>
          <w:rFonts w:ascii="宋体" w:hAnsi="Calibri"/>
          <w:sz w:val="24"/>
          <w:u w:val="single"/>
        </w:rPr>
      </w:pPr>
      <w:r>
        <w:rPr>
          <w:rFonts w:ascii="宋体" w:hAnsi="宋体"/>
          <w:sz w:val="24"/>
          <w:u w:val="single"/>
        </w:rPr>
        <w:t xml:space="preserve">      </w:t>
      </w:r>
      <w:r>
        <w:rPr>
          <w:rFonts w:ascii="宋体" w:hAnsi="宋体" w:hint="eastAsia"/>
          <w:sz w:val="24"/>
        </w:rPr>
        <w:t>年</w:t>
      </w:r>
      <w:r>
        <w:rPr>
          <w:rFonts w:ascii="宋体" w:hAnsi="宋体"/>
          <w:sz w:val="24"/>
          <w:u w:val="single"/>
        </w:rPr>
        <w:t xml:space="preserve">   </w:t>
      </w:r>
      <w:r>
        <w:rPr>
          <w:rFonts w:ascii="宋体" w:hAnsi="宋体" w:hint="eastAsia"/>
          <w:sz w:val="24"/>
        </w:rPr>
        <w:t>月</w:t>
      </w:r>
      <w:r>
        <w:rPr>
          <w:rFonts w:ascii="宋体" w:hAnsi="宋体"/>
          <w:sz w:val="24"/>
          <w:u w:val="single"/>
        </w:rPr>
        <w:t xml:space="preserve">   </w:t>
      </w:r>
      <w:r>
        <w:rPr>
          <w:rFonts w:ascii="宋体" w:hAnsi="宋体" w:hint="eastAsia"/>
          <w:sz w:val="24"/>
        </w:rPr>
        <w:t>日</w:t>
      </w:r>
    </w:p>
    <w:p w:rsidR="0027488E" w:rsidRDefault="0027488E" w:rsidP="0027488E">
      <w:pPr>
        <w:spacing w:line="460" w:lineRule="exact"/>
        <w:ind w:firstLineChars="2300" w:firstLine="5520"/>
        <w:rPr>
          <w:rFonts w:ascii="宋体" w:hAnsi="Calibri"/>
          <w:sz w:val="24"/>
          <w:u w:val="single"/>
        </w:rPr>
      </w:pPr>
    </w:p>
    <w:p w:rsidR="0027488E" w:rsidRDefault="0027488E" w:rsidP="0027488E">
      <w:pPr>
        <w:rPr>
          <w:rFonts w:ascii="Calibri" w:eastAsia="黑体" w:hAnsi="Calibri"/>
          <w:b/>
          <w:bCs/>
          <w:color w:val="000000"/>
          <w:sz w:val="28"/>
        </w:rPr>
      </w:pPr>
    </w:p>
    <w:p w:rsidR="0027488E" w:rsidRDefault="0027488E" w:rsidP="0027488E">
      <w:pPr>
        <w:rPr>
          <w:rFonts w:ascii="宋体" w:hAnsi="Calibri" w:cs="宋体"/>
          <w:b/>
          <w:bCs/>
          <w:color w:val="000000"/>
          <w:sz w:val="28"/>
        </w:rPr>
        <w:sectPr w:rsidR="0027488E" w:rsidSect="00420585">
          <w:footerReference w:type="default" r:id="rId16"/>
          <w:footerReference w:type="first" r:id="rId17"/>
          <w:pgSz w:w="11906" w:h="16838"/>
          <w:pgMar w:top="1588" w:right="1418" w:bottom="1134" w:left="1418" w:header="851" w:footer="992" w:gutter="0"/>
          <w:cols w:space="720"/>
          <w:titlePg/>
          <w:docGrid w:linePitch="312"/>
        </w:sectPr>
      </w:pPr>
    </w:p>
    <w:p w:rsidR="0027488E" w:rsidRDefault="0027488E" w:rsidP="0027488E">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Pr>
          <w:rFonts w:ascii="宋体" w:eastAsia="宋体" w:hAnsi="宋体" w:cs="宋体"/>
          <w:sz w:val="32"/>
          <w:szCs w:val="32"/>
        </w:rPr>
        <w:t>2</w:t>
      </w:r>
      <w:r>
        <w:rPr>
          <w:rFonts w:ascii="宋体" w:eastAsia="宋体" w:hAnsi="宋体" w:cs="宋体" w:hint="eastAsia"/>
          <w:sz w:val="32"/>
          <w:szCs w:val="32"/>
        </w:rPr>
        <w:t xml:space="preserve"> 保密承诺函</w:t>
      </w:r>
    </w:p>
    <w:p w:rsidR="0027488E" w:rsidRDefault="0027488E" w:rsidP="0027488E">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保密承诺函</w:t>
      </w:r>
    </w:p>
    <w:p w:rsidR="0027488E" w:rsidRDefault="0027488E" w:rsidP="0027488E">
      <w:pPr>
        <w:spacing w:line="240" w:lineRule="exact"/>
        <w:jc w:val="center"/>
        <w:rPr>
          <w:rFonts w:ascii="宋体" w:hAnsi="Calibri"/>
          <w:b/>
          <w:bCs/>
          <w:sz w:val="36"/>
        </w:rPr>
      </w:pPr>
    </w:p>
    <w:p w:rsidR="0027488E" w:rsidRDefault="0027488E" w:rsidP="0027488E">
      <w:pPr>
        <w:spacing w:line="360" w:lineRule="auto"/>
        <w:rPr>
          <w:rFonts w:ascii="宋体" w:hAnsi="宋体" w:cs="宋体"/>
          <w:b/>
          <w:bCs/>
          <w:sz w:val="24"/>
          <w:szCs w:val="24"/>
          <w:u w:val="single"/>
        </w:rPr>
      </w:pPr>
      <w:r>
        <w:rPr>
          <w:rFonts w:ascii="宋体" w:hAnsi="宋体" w:hint="eastAsia"/>
          <w:sz w:val="24"/>
        </w:rPr>
        <w:t>项目名称：</w:t>
      </w:r>
      <w:r w:rsidR="00D72481" w:rsidRPr="00D72481">
        <w:rPr>
          <w:rFonts w:ascii="宋体" w:hAnsi="宋体" w:cs="宋体" w:hint="eastAsia"/>
          <w:b/>
          <w:bCs/>
          <w:sz w:val="24"/>
          <w:szCs w:val="24"/>
          <w:u w:val="single"/>
        </w:rPr>
        <w:t>喷涂废气排放口新增在线监测设施项目</w:t>
      </w:r>
    </w:p>
    <w:p w:rsidR="0027488E" w:rsidRDefault="0027488E" w:rsidP="0027488E">
      <w:pPr>
        <w:spacing w:line="360" w:lineRule="auto"/>
        <w:rPr>
          <w:rFonts w:ascii="宋体" w:hAnsi="Calibri"/>
          <w:b/>
          <w:bCs/>
          <w:sz w:val="24"/>
        </w:rPr>
      </w:pPr>
      <w:r>
        <w:rPr>
          <w:rFonts w:ascii="宋体" w:hAnsi="宋体" w:hint="eastAsia"/>
          <w:b/>
          <w:bCs/>
          <w:sz w:val="24"/>
        </w:rPr>
        <w:t>重汽（重庆）轻型汽车有限公司：</w:t>
      </w:r>
    </w:p>
    <w:p w:rsidR="0027488E" w:rsidRDefault="0027488E" w:rsidP="0027488E">
      <w:pPr>
        <w:spacing w:line="360" w:lineRule="auto"/>
        <w:ind w:firstLine="480"/>
        <w:rPr>
          <w:rFonts w:ascii="宋体" w:hAnsi="Calibri"/>
          <w:sz w:val="24"/>
        </w:rPr>
      </w:pPr>
      <w:r>
        <w:rPr>
          <w:rFonts w:ascii="宋体" w:hAnsi="宋体" w:hint="eastAsia"/>
          <w:sz w:val="24"/>
        </w:rPr>
        <w:t>我代表（</w:t>
      </w:r>
      <w:r>
        <w:rPr>
          <w:rFonts w:ascii="宋体" w:hAnsi="宋体" w:hint="eastAsia"/>
          <w:sz w:val="24"/>
          <w:u w:val="single"/>
        </w:rPr>
        <w:t>投标单位名称</w:t>
      </w:r>
      <w:r>
        <w:rPr>
          <w:rFonts w:ascii="宋体" w:hAnsi="宋体" w:hint="eastAsia"/>
          <w:sz w:val="24"/>
        </w:rPr>
        <w:t>）对招标人的商业秘密作如下承诺：</w:t>
      </w:r>
    </w:p>
    <w:p w:rsidR="0027488E" w:rsidRDefault="0027488E" w:rsidP="0027488E">
      <w:pPr>
        <w:spacing w:line="360" w:lineRule="auto"/>
        <w:ind w:leftChars="228" w:left="479"/>
        <w:rPr>
          <w:rFonts w:ascii="宋体" w:hAnsi="宋体"/>
          <w:sz w:val="24"/>
          <w:u w:val="single"/>
        </w:rPr>
      </w:pPr>
      <w:r>
        <w:rPr>
          <w:rFonts w:ascii="宋体" w:hAnsi="宋体"/>
          <w:sz w:val="24"/>
          <w:u w:val="single"/>
        </w:rPr>
        <w:t xml:space="preserve">    </w:t>
      </w:r>
      <w:r>
        <w:rPr>
          <w:rFonts w:ascii="宋体" w:hAnsi="宋体" w:hint="eastAsia"/>
          <w:sz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r>
        <w:rPr>
          <w:rFonts w:ascii="宋体" w:hAnsi="宋体"/>
          <w:sz w:val="24"/>
          <w:u w:val="single"/>
        </w:rPr>
        <w:t xml:space="preserve">                                                                       </w:t>
      </w:r>
    </w:p>
    <w:p w:rsidR="0027488E" w:rsidRDefault="0027488E" w:rsidP="0027488E">
      <w:pPr>
        <w:spacing w:line="360" w:lineRule="auto"/>
        <w:ind w:firstLineChars="200" w:firstLine="480"/>
        <w:rPr>
          <w:rFonts w:ascii="宋体" w:hAnsi="宋体"/>
          <w:sz w:val="24"/>
          <w:u w:val="single"/>
        </w:rPr>
      </w:pP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投标人：（盖章）</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法定代表人（委托代理人）：（签字）</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日</w:t>
      </w:r>
      <w:r>
        <w:rPr>
          <w:rFonts w:ascii="宋体" w:hAnsi="宋体"/>
          <w:color w:val="000000"/>
          <w:sz w:val="24"/>
          <w:szCs w:val="24"/>
        </w:rPr>
        <w:t xml:space="preserve">  </w:t>
      </w:r>
      <w:r>
        <w:rPr>
          <w:rFonts w:ascii="宋体" w:hAnsi="宋体" w:hint="eastAsia"/>
          <w:color w:val="000000"/>
          <w:sz w:val="24"/>
          <w:szCs w:val="24"/>
        </w:rPr>
        <w:t>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bookmarkEnd w:id="54"/>
    <w:bookmarkEnd w:id="55"/>
    <w:p w:rsidR="0027488E" w:rsidRDefault="0027488E" w:rsidP="0027488E">
      <w:pPr>
        <w:pStyle w:val="a1"/>
        <w:numPr>
          <w:ilvl w:val="0"/>
          <w:numId w:val="0"/>
        </w:numPr>
        <w:rPr>
          <w:rFonts w:ascii="宋体" w:eastAsia="宋体" w:hAnsi="宋体" w:cs="宋体"/>
          <w:sz w:val="32"/>
          <w:szCs w:val="32"/>
        </w:rPr>
      </w:pPr>
    </w:p>
    <w:p w:rsidR="00420585" w:rsidRDefault="00420585" w:rsidP="0027488E">
      <w:pPr>
        <w:pStyle w:val="a1"/>
        <w:numPr>
          <w:ilvl w:val="0"/>
          <w:numId w:val="0"/>
        </w:numPr>
        <w:rPr>
          <w:rFonts w:ascii="宋体" w:eastAsia="宋体" w:hAnsi="宋体" w:cs="宋体"/>
          <w:sz w:val="32"/>
          <w:szCs w:val="32"/>
        </w:rPr>
      </w:pPr>
    </w:p>
    <w:p w:rsidR="00782000" w:rsidRDefault="00782000" w:rsidP="00420585">
      <w:pPr>
        <w:tabs>
          <w:tab w:val="left" w:pos="630"/>
        </w:tabs>
      </w:pPr>
      <w:bookmarkStart w:id="56" w:name="_Toc4225"/>
      <w:bookmarkStart w:id="57" w:name="_Toc47976616"/>
    </w:p>
    <w:p w:rsidR="00782000" w:rsidRDefault="00782000" w:rsidP="00420585">
      <w:pPr>
        <w:tabs>
          <w:tab w:val="left" w:pos="630"/>
        </w:tabs>
      </w:pPr>
    </w:p>
    <w:p w:rsidR="0027488E" w:rsidRPr="00420585" w:rsidRDefault="00420585" w:rsidP="00420585">
      <w:pPr>
        <w:tabs>
          <w:tab w:val="left" w:pos="630"/>
        </w:tabs>
        <w:sectPr w:rsidR="0027488E" w:rsidRPr="00420585" w:rsidSect="00420585">
          <w:footerReference w:type="default" r:id="rId18"/>
          <w:headerReference w:type="first" r:id="rId19"/>
          <w:footerReference w:type="first" r:id="rId20"/>
          <w:pgSz w:w="11906" w:h="16838"/>
          <w:pgMar w:top="1077" w:right="1440" w:bottom="1077" w:left="1440" w:header="851" w:footer="992" w:gutter="0"/>
          <w:cols w:space="720"/>
          <w:titlePg/>
          <w:docGrid w:linePitch="312"/>
        </w:sectPr>
      </w:pPr>
      <w:r>
        <w:tab/>
      </w:r>
    </w:p>
    <w:p w:rsidR="0027488E" w:rsidRDefault="0027488E" w:rsidP="0027488E">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bookmarkEnd w:id="56"/>
      <w:bookmarkEnd w:id="57"/>
      <w:r>
        <w:rPr>
          <w:rFonts w:ascii="宋体" w:eastAsia="宋体" w:hAnsi="宋体" w:cs="宋体"/>
          <w:sz w:val="32"/>
          <w:szCs w:val="32"/>
        </w:rPr>
        <w:t>4</w:t>
      </w:r>
      <w:r>
        <w:rPr>
          <w:rFonts w:ascii="宋体" w:eastAsia="宋体" w:hAnsi="宋体" w:cs="宋体" w:hint="eastAsia"/>
          <w:sz w:val="32"/>
          <w:szCs w:val="32"/>
        </w:rPr>
        <w:t xml:space="preserve"> 投标函</w:t>
      </w:r>
    </w:p>
    <w:p w:rsidR="0027488E" w:rsidRDefault="0027488E" w:rsidP="0027488E">
      <w:pPr>
        <w:spacing w:line="360" w:lineRule="auto"/>
        <w:jc w:val="center"/>
        <w:rPr>
          <w:rFonts w:ascii="宋体" w:hAnsi="宋体" w:cs="宋体"/>
          <w:b/>
          <w:bCs/>
          <w:color w:val="000000"/>
          <w:sz w:val="32"/>
          <w:szCs w:val="32"/>
        </w:rPr>
      </w:pPr>
      <w:r>
        <w:rPr>
          <w:rFonts w:ascii="宋体" w:hAnsi="宋体" w:cs="宋体" w:hint="eastAsia"/>
          <w:b/>
          <w:bCs/>
          <w:color w:val="000000"/>
          <w:sz w:val="32"/>
          <w:szCs w:val="32"/>
        </w:rPr>
        <w:t>投标函</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致：重汽（重庆）轻型汽车有限公司：</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根据贵方</w:t>
      </w:r>
      <w:r w:rsidR="00782000" w:rsidRPr="00782000">
        <w:rPr>
          <w:rFonts w:ascii="宋体" w:hAnsi="宋体" w:hint="eastAsia"/>
          <w:color w:val="000000"/>
          <w:sz w:val="24"/>
          <w:szCs w:val="24"/>
          <w:u w:val="single"/>
        </w:rPr>
        <w:t>喷涂废气排放口新增在线监测设施项目</w:t>
      </w:r>
      <w:r>
        <w:rPr>
          <w:rFonts w:ascii="宋体" w:hAnsi="宋体" w:hint="eastAsia"/>
          <w:bCs/>
          <w:snapToGrid w:val="0"/>
          <w:color w:val="000000"/>
          <w:kern w:val="0"/>
          <w:sz w:val="24"/>
          <w:szCs w:val="24"/>
        </w:rPr>
        <w:t>招标公告</w:t>
      </w:r>
      <w:r>
        <w:rPr>
          <w:rFonts w:ascii="宋体" w:hAnsi="宋体" w:hint="eastAsia"/>
          <w:color w:val="000000"/>
          <w:sz w:val="24"/>
          <w:szCs w:val="24"/>
        </w:rPr>
        <w:t>，</w:t>
      </w:r>
      <w:r>
        <w:rPr>
          <w:rFonts w:ascii="宋体" w:hAnsi="宋体"/>
          <w:b/>
          <w:color w:val="000000"/>
          <w:sz w:val="24"/>
          <w:szCs w:val="24"/>
          <w:u w:val="single"/>
        </w:rPr>
        <w:t xml:space="preserve">            </w:t>
      </w:r>
      <w:r>
        <w:rPr>
          <w:rFonts w:ascii="宋体" w:hAnsi="宋体" w:hint="eastAsia"/>
          <w:color w:val="000000"/>
          <w:sz w:val="24"/>
          <w:szCs w:val="24"/>
        </w:rPr>
        <w:t>投标公司，</w:t>
      </w:r>
      <w:r>
        <w:rPr>
          <w:rFonts w:ascii="宋体" w:hAnsi="宋体"/>
          <w:color w:val="000000"/>
          <w:sz w:val="24"/>
          <w:szCs w:val="24"/>
        </w:rPr>
        <w:t xml:space="preserve"> </w:t>
      </w:r>
      <w:r>
        <w:rPr>
          <w:rFonts w:ascii="宋体" w:hAnsi="宋体" w:hint="eastAsia"/>
          <w:color w:val="000000"/>
          <w:sz w:val="24"/>
          <w:szCs w:val="24"/>
        </w:rPr>
        <w:t>法人代表人为</w:t>
      </w:r>
      <w:r>
        <w:rPr>
          <w:rFonts w:ascii="宋体" w:hAnsi="宋体"/>
          <w:color w:val="000000"/>
          <w:sz w:val="24"/>
          <w:szCs w:val="24"/>
          <w:u w:val="single"/>
        </w:rPr>
        <w:t xml:space="preserve">         </w:t>
      </w:r>
      <w:r>
        <w:rPr>
          <w:rFonts w:ascii="宋体" w:hAnsi="宋体" w:hint="eastAsia"/>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ascii="宋体" w:hAnsi="宋体" w:hint="eastAsia"/>
          <w:color w:val="000000"/>
          <w:sz w:val="24"/>
          <w:szCs w:val="24"/>
        </w:rPr>
        <w:t>提交电子版投标文件：资质证明文件、商务文件和技术文件。</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据此函，签字代表宣布同意如下：</w:t>
      </w:r>
    </w:p>
    <w:p w:rsidR="0027488E" w:rsidRDefault="0027488E" w:rsidP="0027488E">
      <w:pPr>
        <w:spacing w:line="360" w:lineRule="auto"/>
        <w:ind w:firstLineChars="200" w:firstLine="480"/>
        <w:rPr>
          <w:rFonts w:ascii="宋体" w:hAnsi="宋体"/>
          <w:color w:val="000000"/>
          <w:sz w:val="24"/>
          <w:szCs w:val="24"/>
        </w:rPr>
      </w:pPr>
      <w:r>
        <w:rPr>
          <w:rFonts w:ascii="宋体" w:hAnsi="宋体"/>
          <w:color w:val="000000"/>
          <w:sz w:val="24"/>
          <w:szCs w:val="24"/>
        </w:rPr>
        <w:t>1</w:t>
      </w:r>
      <w:r>
        <w:rPr>
          <w:rFonts w:ascii="宋体" w:hAnsi="宋体" w:hint="eastAsia"/>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rsidR="0027488E" w:rsidRDefault="0027488E" w:rsidP="0027488E">
      <w:pPr>
        <w:spacing w:line="360" w:lineRule="auto"/>
        <w:ind w:firstLineChars="200" w:firstLine="480"/>
        <w:rPr>
          <w:rFonts w:ascii="宋体" w:hAnsi="宋体"/>
          <w:color w:val="000000"/>
          <w:sz w:val="24"/>
          <w:szCs w:val="24"/>
        </w:rPr>
      </w:pPr>
      <w:r>
        <w:rPr>
          <w:rFonts w:ascii="宋体" w:hAnsi="宋体"/>
          <w:color w:val="000000"/>
          <w:sz w:val="24"/>
          <w:szCs w:val="24"/>
        </w:rPr>
        <w:t>2</w:t>
      </w:r>
      <w:r>
        <w:rPr>
          <w:rFonts w:ascii="宋体" w:hAnsi="宋体" w:hint="eastAsia"/>
          <w:color w:val="000000"/>
          <w:sz w:val="24"/>
          <w:szCs w:val="24"/>
        </w:rPr>
        <w:t>.投标人在投标之前已经与贵方进行了充分的沟通，完全理解并接受招标文件的各项规定和要求，对招标文件的合理性、合法性不再有异议。</w:t>
      </w:r>
    </w:p>
    <w:p w:rsidR="0027488E" w:rsidRDefault="0027488E" w:rsidP="0027488E">
      <w:pPr>
        <w:spacing w:line="360" w:lineRule="auto"/>
        <w:ind w:firstLineChars="200" w:firstLine="480"/>
        <w:rPr>
          <w:rFonts w:ascii="宋体" w:hAnsi="宋体"/>
          <w:color w:val="000000"/>
          <w:sz w:val="24"/>
          <w:szCs w:val="24"/>
        </w:rPr>
      </w:pPr>
      <w:r>
        <w:rPr>
          <w:rFonts w:ascii="宋体" w:hAnsi="宋体"/>
          <w:color w:val="000000"/>
          <w:sz w:val="24"/>
          <w:szCs w:val="24"/>
        </w:rPr>
        <w:t>3</w:t>
      </w:r>
      <w:r>
        <w:rPr>
          <w:rFonts w:ascii="宋体" w:hAnsi="宋体" w:hint="eastAsia"/>
          <w:color w:val="000000"/>
          <w:sz w:val="24"/>
          <w:szCs w:val="24"/>
        </w:rPr>
        <w:t>.本投标有效期自开标日起90个日历日。</w:t>
      </w:r>
    </w:p>
    <w:p w:rsidR="0027488E" w:rsidRDefault="0027488E" w:rsidP="0027488E">
      <w:pPr>
        <w:spacing w:line="360" w:lineRule="auto"/>
        <w:ind w:firstLineChars="200" w:firstLine="480"/>
        <w:rPr>
          <w:rFonts w:ascii="宋体" w:hAnsi="宋体"/>
          <w:color w:val="000000"/>
          <w:sz w:val="24"/>
          <w:szCs w:val="24"/>
        </w:rPr>
      </w:pPr>
      <w:r>
        <w:rPr>
          <w:rFonts w:ascii="宋体" w:hAnsi="宋体"/>
          <w:color w:val="000000"/>
          <w:sz w:val="24"/>
          <w:szCs w:val="24"/>
        </w:rPr>
        <w:t>4</w:t>
      </w:r>
      <w:r>
        <w:rPr>
          <w:rFonts w:ascii="宋体" w:hAnsi="宋体" w:hint="eastAsia"/>
          <w:color w:val="000000"/>
          <w:sz w:val="24"/>
          <w:szCs w:val="24"/>
        </w:rPr>
        <w:t>.如中标，本投标文件至本项目合同履行</w:t>
      </w:r>
      <w:proofErr w:type="gramStart"/>
      <w:r>
        <w:rPr>
          <w:rFonts w:ascii="宋体" w:hAnsi="宋体" w:hint="eastAsia"/>
          <w:color w:val="000000"/>
          <w:sz w:val="24"/>
          <w:szCs w:val="24"/>
        </w:rPr>
        <w:t>完毕止均保持</w:t>
      </w:r>
      <w:proofErr w:type="gramEnd"/>
      <w:r>
        <w:rPr>
          <w:rFonts w:ascii="宋体" w:hAnsi="宋体" w:hint="eastAsia"/>
          <w:color w:val="000000"/>
          <w:sz w:val="24"/>
          <w:szCs w:val="24"/>
        </w:rPr>
        <w:t>有效，本投标人将按“招标文件”及政府采购法律、法规的规定履行合同责任和义务。</w:t>
      </w:r>
    </w:p>
    <w:p w:rsidR="0027488E" w:rsidRDefault="0027488E" w:rsidP="0027488E">
      <w:pPr>
        <w:spacing w:line="360" w:lineRule="auto"/>
        <w:ind w:firstLineChars="200" w:firstLine="480"/>
        <w:rPr>
          <w:rFonts w:ascii="宋体" w:hAnsi="宋体"/>
          <w:color w:val="000000"/>
          <w:sz w:val="24"/>
          <w:szCs w:val="24"/>
        </w:rPr>
      </w:pPr>
      <w:r>
        <w:rPr>
          <w:rFonts w:ascii="宋体" w:hAnsi="宋体"/>
          <w:color w:val="000000"/>
          <w:sz w:val="24"/>
          <w:szCs w:val="24"/>
        </w:rPr>
        <w:t>5</w:t>
      </w:r>
      <w:r>
        <w:rPr>
          <w:rFonts w:ascii="宋体" w:hAnsi="宋体" w:hint="eastAsia"/>
          <w:color w:val="000000"/>
          <w:sz w:val="24"/>
          <w:szCs w:val="24"/>
        </w:rPr>
        <w:t>.投标人同意按照贵方要求提供与投标有关的一切数据或资料。</w:t>
      </w:r>
    </w:p>
    <w:p w:rsidR="0027488E" w:rsidRDefault="0027488E" w:rsidP="0027488E">
      <w:pPr>
        <w:spacing w:line="360" w:lineRule="auto"/>
        <w:ind w:firstLineChars="200" w:firstLine="480"/>
        <w:rPr>
          <w:rFonts w:ascii="宋体" w:hAnsi="宋体"/>
          <w:color w:val="000000"/>
          <w:sz w:val="24"/>
          <w:szCs w:val="24"/>
        </w:rPr>
      </w:pPr>
      <w:r>
        <w:rPr>
          <w:rFonts w:ascii="宋体" w:hAnsi="宋体"/>
          <w:color w:val="000000"/>
          <w:sz w:val="24"/>
          <w:szCs w:val="24"/>
        </w:rPr>
        <w:t>6</w:t>
      </w:r>
      <w:r>
        <w:rPr>
          <w:rFonts w:ascii="宋体" w:hAnsi="宋体" w:hint="eastAsia"/>
          <w:color w:val="000000"/>
          <w:sz w:val="24"/>
          <w:szCs w:val="24"/>
        </w:rPr>
        <w:t>.与本投标有关的一切正式往来信函请寄：</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地址：</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邮编：</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电话：</w:t>
      </w:r>
      <w:r>
        <w:rPr>
          <w:rFonts w:ascii="宋体" w:hAnsi="宋体"/>
          <w:color w:val="000000"/>
          <w:sz w:val="24"/>
          <w:szCs w:val="24"/>
        </w:rPr>
        <w:t xml:space="preserve">        </w:t>
      </w:r>
      <w:r>
        <w:rPr>
          <w:rFonts w:ascii="宋体" w:hAnsi="宋体" w:hint="eastAsia"/>
          <w:color w:val="000000"/>
          <w:sz w:val="24"/>
          <w:szCs w:val="24"/>
        </w:rPr>
        <w:t>传真：</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投标人代表姓名：</w:t>
      </w:r>
      <w:r>
        <w:rPr>
          <w:rFonts w:ascii="宋体" w:hAnsi="宋体" w:hint="eastAsia"/>
          <w:color w:val="000000"/>
          <w:sz w:val="24"/>
          <w:szCs w:val="24"/>
          <w:u w:val="single"/>
        </w:rPr>
        <w:t xml:space="preserve">         </w:t>
      </w:r>
      <w:r>
        <w:rPr>
          <w:rFonts w:ascii="宋体" w:hAnsi="宋体" w:hint="eastAsia"/>
          <w:color w:val="000000"/>
          <w:sz w:val="24"/>
          <w:szCs w:val="24"/>
        </w:rPr>
        <w:t>职务：</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开户银行：</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银行帐号：</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hint="eastAsia"/>
          <w:bCs/>
          <w:color w:val="000000"/>
          <w:sz w:val="24"/>
          <w:szCs w:val="24"/>
        </w:rPr>
        <w:t>盖章）</w:t>
      </w:r>
      <w:r>
        <w:rPr>
          <w:rFonts w:ascii="宋体" w:hAnsi="宋体"/>
          <w:color w:val="000000"/>
          <w:sz w:val="24"/>
          <w:szCs w:val="24"/>
        </w:rPr>
        <w:t xml:space="preserve">: </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授权代表签字</w:t>
      </w:r>
      <w:r>
        <w:rPr>
          <w:rFonts w:ascii="宋体" w:hAnsi="宋体" w:hint="eastAsia"/>
          <w:bCs/>
          <w:color w:val="000000"/>
          <w:sz w:val="24"/>
          <w:szCs w:val="24"/>
        </w:rPr>
        <w:t>：</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日期：</w:t>
      </w:r>
      <w:r>
        <w:rPr>
          <w:rFonts w:ascii="宋体" w:hAnsi="宋体"/>
          <w:color w:val="000000"/>
          <w:sz w:val="24"/>
          <w:szCs w:val="24"/>
        </w:rPr>
        <w:t xml:space="preserve">     </w:t>
      </w:r>
      <w:r>
        <w:rPr>
          <w:rFonts w:ascii="宋体" w:hAnsi="宋体" w:hint="eastAsia"/>
          <w:color w:val="000000"/>
          <w:sz w:val="24"/>
          <w:szCs w:val="24"/>
        </w:rPr>
        <w:t>年</w:t>
      </w:r>
      <w:r>
        <w:rPr>
          <w:rFonts w:ascii="宋体" w:hAnsi="宋体"/>
          <w:color w:val="000000"/>
          <w:sz w:val="24"/>
          <w:szCs w:val="24"/>
        </w:rPr>
        <w:t xml:space="preserve">      </w:t>
      </w:r>
      <w:r>
        <w:rPr>
          <w:rFonts w:ascii="宋体" w:hAnsi="宋体" w:hint="eastAsia"/>
          <w:color w:val="000000"/>
          <w:sz w:val="24"/>
          <w:szCs w:val="24"/>
        </w:rPr>
        <w:t>月</w:t>
      </w:r>
      <w:r>
        <w:rPr>
          <w:rFonts w:ascii="宋体" w:hAnsi="宋体"/>
          <w:color w:val="000000"/>
          <w:sz w:val="24"/>
          <w:szCs w:val="24"/>
        </w:rPr>
        <w:t xml:space="preserve">      </w:t>
      </w:r>
      <w:r>
        <w:rPr>
          <w:rFonts w:ascii="宋体" w:hAnsi="宋体" w:hint="eastAsia"/>
          <w:color w:val="000000"/>
          <w:sz w:val="24"/>
          <w:szCs w:val="24"/>
        </w:rPr>
        <w:t>日</w:t>
      </w:r>
    </w:p>
    <w:p w:rsidR="0027488E" w:rsidRDefault="0027488E" w:rsidP="0027488E">
      <w:pPr>
        <w:widowControl/>
        <w:jc w:val="left"/>
        <w:rPr>
          <w:rFonts w:ascii="宋体" w:hAnsi="宋体" w:cs="宋体"/>
          <w:b/>
          <w:bCs/>
          <w:sz w:val="32"/>
          <w:szCs w:val="32"/>
        </w:rPr>
      </w:pPr>
      <w:r>
        <w:rPr>
          <w:rFonts w:ascii="宋体" w:hAnsi="宋体" w:cs="宋体"/>
          <w:sz w:val="32"/>
          <w:szCs w:val="32"/>
        </w:rPr>
        <w:br w:type="page"/>
      </w:r>
    </w:p>
    <w:p w:rsidR="0027488E" w:rsidRDefault="0027488E" w:rsidP="0027488E">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Pr>
          <w:rFonts w:ascii="宋体" w:eastAsia="宋体" w:hAnsi="宋体" w:cs="宋体"/>
          <w:sz w:val="32"/>
          <w:szCs w:val="32"/>
        </w:rPr>
        <w:t>5</w:t>
      </w:r>
      <w:r>
        <w:rPr>
          <w:rFonts w:ascii="宋体" w:eastAsia="宋体" w:hAnsi="宋体" w:cs="宋体" w:hint="eastAsia"/>
          <w:sz w:val="32"/>
          <w:szCs w:val="32"/>
        </w:rPr>
        <w:t xml:space="preserve"> 招标条款偏离表</w:t>
      </w:r>
    </w:p>
    <w:p w:rsidR="0027488E" w:rsidRDefault="0027488E" w:rsidP="0027488E">
      <w:pPr>
        <w:spacing w:line="360" w:lineRule="auto"/>
        <w:jc w:val="center"/>
        <w:rPr>
          <w:rFonts w:ascii="宋体" w:hAnsi="宋体" w:cs="宋体"/>
          <w:b/>
          <w:bCs/>
          <w:color w:val="000000"/>
          <w:sz w:val="32"/>
          <w:szCs w:val="32"/>
        </w:rPr>
      </w:pPr>
      <w:r>
        <w:rPr>
          <w:rFonts w:ascii="宋体" w:hAnsi="宋体" w:cs="宋体" w:hint="eastAsia"/>
          <w:sz w:val="32"/>
          <w:szCs w:val="32"/>
        </w:rPr>
        <w:t>招标</w:t>
      </w:r>
      <w:r>
        <w:rPr>
          <w:rFonts w:ascii="宋体" w:hAnsi="宋体" w:cs="宋体" w:hint="eastAsia"/>
          <w:b/>
          <w:bCs/>
          <w:color w:val="000000"/>
          <w:sz w:val="32"/>
          <w:szCs w:val="32"/>
        </w:rPr>
        <w:t>条款偏离表</w:t>
      </w:r>
    </w:p>
    <w:tbl>
      <w:tblPr>
        <w:tblW w:w="9056"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980"/>
        <w:gridCol w:w="2546"/>
        <w:gridCol w:w="2885"/>
        <w:gridCol w:w="1645"/>
      </w:tblGrid>
      <w:tr w:rsidR="0027488E" w:rsidTr="00782000">
        <w:trPr>
          <w:trHeight w:val="567"/>
        </w:trPr>
        <w:tc>
          <w:tcPr>
            <w:tcW w:w="1980" w:type="dxa"/>
            <w:tcBorders>
              <w:top w:val="single" w:sz="4" w:space="0" w:color="auto"/>
              <w:bottom w:val="single" w:sz="4" w:space="0" w:color="auto"/>
              <w:right w:val="single" w:sz="4" w:space="0" w:color="auto"/>
            </w:tcBorders>
            <w:vAlign w:val="center"/>
          </w:tcPr>
          <w:p w:rsidR="0027488E" w:rsidRDefault="00782000" w:rsidP="00782000">
            <w:pPr>
              <w:jc w:val="center"/>
              <w:rPr>
                <w:b/>
              </w:rPr>
            </w:pPr>
            <w:r w:rsidRPr="00782000">
              <w:rPr>
                <w:rFonts w:ascii="宋体" w:hAnsi="宋体" w:cs="宋体" w:hint="eastAsia"/>
                <w:b/>
                <w:bCs/>
                <w:sz w:val="24"/>
                <w:szCs w:val="24"/>
              </w:rPr>
              <w:t>喷涂废气排放口新增在线监测设施项目</w:t>
            </w:r>
          </w:p>
        </w:tc>
        <w:tc>
          <w:tcPr>
            <w:tcW w:w="2546"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招标文件要求</w:t>
            </w:r>
          </w:p>
        </w:tc>
        <w:tc>
          <w:tcPr>
            <w:tcW w:w="2885"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响应规格</w:t>
            </w:r>
          </w:p>
        </w:tc>
        <w:tc>
          <w:tcPr>
            <w:tcW w:w="1645" w:type="dxa"/>
            <w:tcBorders>
              <w:top w:val="single" w:sz="4" w:space="0" w:color="auto"/>
              <w:left w:val="single" w:sz="4" w:space="0" w:color="auto"/>
              <w:bottom w:val="single" w:sz="4" w:space="0" w:color="auto"/>
            </w:tcBorders>
            <w:vAlign w:val="center"/>
          </w:tcPr>
          <w:p w:rsidR="0027488E" w:rsidRDefault="0027488E" w:rsidP="00782000">
            <w:pPr>
              <w:jc w:val="center"/>
              <w:rPr>
                <w:b/>
              </w:rPr>
            </w:pPr>
            <w:r>
              <w:rPr>
                <w:rFonts w:ascii="宋体" w:hAnsi="宋体" w:cs="宋体" w:hint="eastAsia"/>
                <w:b/>
              </w:rPr>
              <w:t>是否偏离</w:t>
            </w:r>
          </w:p>
          <w:p w:rsidR="0027488E" w:rsidRDefault="0027488E" w:rsidP="00782000">
            <w:pPr>
              <w:jc w:val="center"/>
              <w:rPr>
                <w:b/>
              </w:rPr>
            </w:pPr>
            <w:r>
              <w:rPr>
                <w:rFonts w:ascii="宋体" w:hAnsi="宋体" w:cs="宋体" w:hint="eastAsia"/>
                <w:b/>
              </w:rPr>
              <w:t>（提供说明）</w:t>
            </w:r>
          </w:p>
        </w:tc>
      </w:tr>
      <w:tr w:rsidR="0027488E" w:rsidTr="00782000">
        <w:trPr>
          <w:trHeight w:val="567"/>
        </w:trPr>
        <w:tc>
          <w:tcPr>
            <w:tcW w:w="1980" w:type="dxa"/>
            <w:tcBorders>
              <w:top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质保期</w:t>
            </w:r>
          </w:p>
        </w:tc>
        <w:tc>
          <w:tcPr>
            <w:tcW w:w="2546"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szCs w:val="21"/>
              </w:rPr>
            </w:pPr>
          </w:p>
        </w:tc>
        <w:tc>
          <w:tcPr>
            <w:tcW w:w="1645" w:type="dxa"/>
            <w:tcBorders>
              <w:top w:val="single" w:sz="4" w:space="0" w:color="auto"/>
              <w:left w:val="single" w:sz="4" w:space="0" w:color="auto"/>
              <w:bottom w:val="single" w:sz="4" w:space="0" w:color="auto"/>
            </w:tcBorders>
            <w:vAlign w:val="center"/>
          </w:tcPr>
          <w:p w:rsidR="0027488E" w:rsidRDefault="0027488E" w:rsidP="00782000">
            <w:pPr>
              <w:jc w:val="center"/>
              <w:rPr>
                <w:b/>
              </w:rPr>
            </w:pPr>
          </w:p>
        </w:tc>
      </w:tr>
      <w:tr w:rsidR="0027488E" w:rsidTr="00782000">
        <w:trPr>
          <w:trHeight w:val="567"/>
        </w:trPr>
        <w:tc>
          <w:tcPr>
            <w:tcW w:w="1980" w:type="dxa"/>
            <w:tcBorders>
              <w:top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交货时间及地点</w:t>
            </w:r>
          </w:p>
        </w:tc>
        <w:tc>
          <w:tcPr>
            <w:tcW w:w="2546"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szCs w:val="21"/>
              </w:rPr>
            </w:pPr>
          </w:p>
        </w:tc>
        <w:tc>
          <w:tcPr>
            <w:tcW w:w="1645" w:type="dxa"/>
            <w:tcBorders>
              <w:top w:val="single" w:sz="4" w:space="0" w:color="auto"/>
              <w:left w:val="single" w:sz="4" w:space="0" w:color="auto"/>
              <w:bottom w:val="single" w:sz="4" w:space="0" w:color="auto"/>
            </w:tcBorders>
            <w:vAlign w:val="center"/>
          </w:tcPr>
          <w:p w:rsidR="0027488E" w:rsidRDefault="0027488E" w:rsidP="00782000">
            <w:pPr>
              <w:jc w:val="center"/>
              <w:rPr>
                <w:b/>
                <w:szCs w:val="21"/>
              </w:rPr>
            </w:pPr>
          </w:p>
        </w:tc>
      </w:tr>
      <w:tr w:rsidR="0027488E" w:rsidTr="00782000">
        <w:trPr>
          <w:trHeight w:val="567"/>
        </w:trPr>
        <w:tc>
          <w:tcPr>
            <w:tcW w:w="1980" w:type="dxa"/>
            <w:tcBorders>
              <w:top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付款条件</w:t>
            </w:r>
          </w:p>
        </w:tc>
        <w:tc>
          <w:tcPr>
            <w:tcW w:w="2546" w:type="dxa"/>
            <w:tcBorders>
              <w:top w:val="single" w:sz="4" w:space="0" w:color="auto"/>
              <w:left w:val="single" w:sz="4" w:space="0" w:color="auto"/>
              <w:bottom w:val="single" w:sz="4" w:space="0" w:color="auto"/>
              <w:right w:val="single" w:sz="4" w:space="0" w:color="auto"/>
            </w:tcBorders>
          </w:tcPr>
          <w:p w:rsidR="0027488E" w:rsidRDefault="0027488E" w:rsidP="00782000">
            <w:pPr>
              <w:jc w:val="center"/>
              <w:rPr>
                <w:b/>
                <w:szCs w:val="21"/>
              </w:rPr>
            </w:pPr>
          </w:p>
        </w:tc>
        <w:tc>
          <w:tcPr>
            <w:tcW w:w="2885" w:type="dxa"/>
            <w:tcBorders>
              <w:top w:val="single" w:sz="4" w:space="0" w:color="auto"/>
              <w:left w:val="single" w:sz="4" w:space="0" w:color="auto"/>
              <w:bottom w:val="single" w:sz="4" w:space="0" w:color="auto"/>
              <w:right w:val="single" w:sz="4" w:space="0" w:color="auto"/>
            </w:tcBorders>
          </w:tcPr>
          <w:p w:rsidR="0027488E" w:rsidRDefault="0027488E" w:rsidP="00782000">
            <w:pPr>
              <w:jc w:val="center"/>
              <w:rPr>
                <w:b/>
                <w:szCs w:val="21"/>
              </w:rPr>
            </w:pPr>
          </w:p>
        </w:tc>
        <w:tc>
          <w:tcPr>
            <w:tcW w:w="1645" w:type="dxa"/>
            <w:tcBorders>
              <w:top w:val="single" w:sz="4" w:space="0" w:color="auto"/>
              <w:left w:val="single" w:sz="4" w:space="0" w:color="auto"/>
              <w:bottom w:val="single" w:sz="4" w:space="0" w:color="auto"/>
            </w:tcBorders>
            <w:vAlign w:val="center"/>
          </w:tcPr>
          <w:p w:rsidR="0027488E" w:rsidRDefault="0027488E" w:rsidP="00782000">
            <w:pPr>
              <w:jc w:val="center"/>
              <w:rPr>
                <w:b/>
              </w:rPr>
            </w:pPr>
          </w:p>
        </w:tc>
      </w:tr>
      <w:tr w:rsidR="0027488E" w:rsidTr="00782000">
        <w:trPr>
          <w:trHeight w:val="567"/>
        </w:trPr>
        <w:tc>
          <w:tcPr>
            <w:tcW w:w="1980" w:type="dxa"/>
            <w:tcBorders>
              <w:top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售后技术服务要求</w:t>
            </w:r>
          </w:p>
        </w:tc>
        <w:tc>
          <w:tcPr>
            <w:tcW w:w="2546"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szCs w:val="21"/>
              </w:rPr>
            </w:pPr>
          </w:p>
        </w:tc>
        <w:tc>
          <w:tcPr>
            <w:tcW w:w="2885"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szCs w:val="21"/>
              </w:rPr>
            </w:pPr>
          </w:p>
        </w:tc>
        <w:tc>
          <w:tcPr>
            <w:tcW w:w="1645" w:type="dxa"/>
            <w:tcBorders>
              <w:top w:val="single" w:sz="4" w:space="0" w:color="auto"/>
              <w:left w:val="single" w:sz="4" w:space="0" w:color="auto"/>
              <w:bottom w:val="single" w:sz="4" w:space="0" w:color="auto"/>
            </w:tcBorders>
            <w:vAlign w:val="center"/>
          </w:tcPr>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szCs w:val="21"/>
              </w:rPr>
            </w:pPr>
          </w:p>
          <w:p w:rsidR="0027488E" w:rsidRDefault="0027488E" w:rsidP="00782000">
            <w:pPr>
              <w:jc w:val="center"/>
              <w:rPr>
                <w:b/>
              </w:rPr>
            </w:pPr>
          </w:p>
        </w:tc>
      </w:tr>
      <w:tr w:rsidR="0027488E" w:rsidTr="00782000">
        <w:trPr>
          <w:trHeight w:val="567"/>
        </w:trPr>
        <w:tc>
          <w:tcPr>
            <w:tcW w:w="1980" w:type="dxa"/>
            <w:tcBorders>
              <w:top w:val="single" w:sz="4" w:space="0" w:color="auto"/>
              <w:bottom w:val="single" w:sz="4" w:space="0" w:color="auto"/>
              <w:right w:val="single" w:sz="4" w:space="0" w:color="auto"/>
            </w:tcBorders>
            <w:vAlign w:val="center"/>
          </w:tcPr>
          <w:p w:rsidR="0027488E" w:rsidRDefault="0027488E" w:rsidP="00782000">
            <w:pPr>
              <w:jc w:val="center"/>
              <w:rPr>
                <w:b/>
              </w:rPr>
            </w:pPr>
            <w:r>
              <w:rPr>
                <w:rFonts w:ascii="宋体" w:hAnsi="宋体" w:cs="宋体" w:hint="eastAsia"/>
                <w:b/>
              </w:rPr>
              <w:t>备品备件及耗材等要求</w:t>
            </w:r>
          </w:p>
        </w:tc>
        <w:tc>
          <w:tcPr>
            <w:tcW w:w="2546"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rPr>
            </w:pPr>
          </w:p>
        </w:tc>
        <w:tc>
          <w:tcPr>
            <w:tcW w:w="2885" w:type="dxa"/>
            <w:tcBorders>
              <w:top w:val="single" w:sz="4" w:space="0" w:color="auto"/>
              <w:left w:val="single" w:sz="4" w:space="0" w:color="auto"/>
              <w:bottom w:val="single" w:sz="4" w:space="0" w:color="auto"/>
              <w:right w:val="single" w:sz="4" w:space="0" w:color="auto"/>
            </w:tcBorders>
            <w:vAlign w:val="center"/>
          </w:tcPr>
          <w:p w:rsidR="0027488E" w:rsidRDefault="0027488E" w:rsidP="00782000">
            <w:pPr>
              <w:jc w:val="center"/>
              <w:rPr>
                <w:b/>
              </w:rPr>
            </w:pPr>
          </w:p>
        </w:tc>
        <w:tc>
          <w:tcPr>
            <w:tcW w:w="1645" w:type="dxa"/>
            <w:tcBorders>
              <w:top w:val="single" w:sz="4" w:space="0" w:color="auto"/>
              <w:left w:val="single" w:sz="4" w:space="0" w:color="auto"/>
              <w:bottom w:val="single" w:sz="4" w:space="0" w:color="auto"/>
            </w:tcBorders>
            <w:vAlign w:val="center"/>
          </w:tcPr>
          <w:p w:rsidR="0027488E" w:rsidRDefault="0027488E" w:rsidP="00782000">
            <w:pPr>
              <w:jc w:val="center"/>
              <w:rPr>
                <w:b/>
              </w:rPr>
            </w:pPr>
          </w:p>
        </w:tc>
      </w:tr>
    </w:tbl>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投标人名称：</w:t>
      </w:r>
      <w:r>
        <w:rPr>
          <w:rFonts w:ascii="宋体" w:hAnsi="宋体"/>
          <w:color w:val="000000"/>
          <w:sz w:val="24"/>
          <w:szCs w:val="24"/>
        </w:rPr>
        <w:t xml:space="preserve">                   </w:t>
      </w:r>
      <w:r>
        <w:rPr>
          <w:rFonts w:ascii="宋体" w:hAnsi="宋体" w:hint="eastAsia"/>
          <w:color w:val="000000"/>
          <w:sz w:val="24"/>
          <w:szCs w:val="24"/>
        </w:rPr>
        <w:t>授权代表签字：</w:t>
      </w:r>
      <w:r>
        <w:rPr>
          <w:rFonts w:ascii="宋体" w:hAnsi="宋体"/>
          <w:color w:val="000000"/>
          <w:sz w:val="24"/>
          <w:szCs w:val="24"/>
        </w:rPr>
        <w:t xml:space="preserve">            </w:t>
      </w:r>
      <w:r>
        <w:rPr>
          <w:rFonts w:ascii="宋体" w:hAnsi="宋体" w:hint="eastAsia"/>
          <w:color w:val="000000"/>
          <w:sz w:val="24"/>
          <w:szCs w:val="24"/>
        </w:rPr>
        <w:t>日期：</w:t>
      </w:r>
    </w:p>
    <w:p w:rsidR="0027488E" w:rsidRDefault="0027488E" w:rsidP="0027488E">
      <w:pPr>
        <w:spacing w:line="360" w:lineRule="auto"/>
        <w:ind w:firstLineChars="200" w:firstLine="480"/>
        <w:rPr>
          <w:rFonts w:ascii="宋体" w:hAnsi="宋体"/>
          <w:color w:val="000000"/>
          <w:sz w:val="24"/>
          <w:szCs w:val="24"/>
        </w:rPr>
      </w:pPr>
      <w:r>
        <w:rPr>
          <w:rFonts w:ascii="宋体" w:hAnsi="宋体" w:hint="eastAsia"/>
          <w:color w:val="000000"/>
          <w:sz w:val="24"/>
          <w:szCs w:val="24"/>
        </w:rPr>
        <w:t>注：为避免歧义，无偏离也应要提报该表，并注明“无”字。如无该表则即使在其它部分已反映，将也被视为“无偏离”。</w:t>
      </w:r>
    </w:p>
    <w:p w:rsidR="0027488E" w:rsidRDefault="0027488E" w:rsidP="0027488E">
      <w:pPr>
        <w:pStyle w:val="ad"/>
      </w:pPr>
    </w:p>
    <w:p w:rsidR="0027488E" w:rsidRDefault="0027488E" w:rsidP="0027488E">
      <w:pPr>
        <w:pStyle w:val="affc"/>
        <w:rPr>
          <w:rFonts w:hAnsi="宋体"/>
          <w:sz w:val="24"/>
        </w:rPr>
      </w:pPr>
    </w:p>
    <w:p w:rsidR="0027488E" w:rsidRDefault="0027488E" w:rsidP="0027488E">
      <w:pPr>
        <w:pStyle w:val="affc"/>
        <w:rPr>
          <w:rFonts w:hAnsi="宋体"/>
          <w:sz w:val="24"/>
        </w:rPr>
      </w:pPr>
    </w:p>
    <w:p w:rsidR="0027488E" w:rsidRDefault="0027488E" w:rsidP="0027488E">
      <w:pPr>
        <w:pStyle w:val="affc"/>
        <w:rPr>
          <w:rFonts w:hAnsi="宋体"/>
          <w:sz w:val="24"/>
        </w:rPr>
      </w:pPr>
    </w:p>
    <w:p w:rsidR="0027488E" w:rsidRDefault="0027488E" w:rsidP="0027488E">
      <w:pPr>
        <w:rPr>
          <w:rFonts w:ascii="宋体" w:hAnsi="宋体" w:cs="宋体"/>
          <w:sz w:val="32"/>
          <w:szCs w:val="32"/>
        </w:rPr>
      </w:pPr>
      <w:r>
        <w:rPr>
          <w:rFonts w:ascii="宋体" w:hAnsi="宋体" w:cs="宋体" w:hint="eastAsia"/>
          <w:sz w:val="32"/>
          <w:szCs w:val="32"/>
        </w:rPr>
        <w:br w:type="page"/>
      </w:r>
    </w:p>
    <w:p w:rsidR="0027488E" w:rsidRDefault="0027488E" w:rsidP="0027488E">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Pr>
          <w:rFonts w:ascii="宋体" w:eastAsia="宋体" w:hAnsi="宋体" w:cs="宋体"/>
          <w:sz w:val="32"/>
          <w:szCs w:val="32"/>
        </w:rPr>
        <w:t xml:space="preserve">6  </w:t>
      </w:r>
      <w:r w:rsidRPr="00D806E1">
        <w:rPr>
          <w:rFonts w:ascii="宋体" w:eastAsia="宋体" w:hAnsi="宋体" w:cs="宋体" w:hint="eastAsia"/>
          <w:sz w:val="32"/>
          <w:szCs w:val="32"/>
        </w:rPr>
        <w:t>投标保证金退还说明</w:t>
      </w:r>
    </w:p>
    <w:p w:rsidR="0027488E" w:rsidRDefault="0027488E" w:rsidP="0027488E">
      <w:pPr>
        <w:adjustRightInd w:val="0"/>
        <w:snapToGrid w:val="0"/>
        <w:spacing w:line="360" w:lineRule="auto"/>
        <w:jc w:val="center"/>
        <w:rPr>
          <w:b/>
          <w:sz w:val="48"/>
        </w:rPr>
      </w:pPr>
    </w:p>
    <w:p w:rsidR="0027488E" w:rsidRDefault="0027488E" w:rsidP="0027488E">
      <w:pPr>
        <w:adjustRightInd w:val="0"/>
        <w:snapToGrid w:val="0"/>
        <w:spacing w:line="360" w:lineRule="auto"/>
        <w:jc w:val="center"/>
        <w:rPr>
          <w:b/>
          <w:sz w:val="48"/>
        </w:rPr>
      </w:pPr>
      <w:r>
        <w:rPr>
          <w:b/>
          <w:sz w:val="48"/>
        </w:rPr>
        <w:t>投标保证金退还说明</w:t>
      </w:r>
    </w:p>
    <w:p w:rsidR="0027488E" w:rsidRDefault="0027488E" w:rsidP="0027488E">
      <w:pPr>
        <w:pStyle w:val="ad"/>
        <w:adjustRightInd w:val="0"/>
        <w:snapToGrid w:val="0"/>
        <w:spacing w:line="360" w:lineRule="auto"/>
        <w:ind w:left="5250"/>
        <w:rPr>
          <w:b/>
          <w:sz w:val="20"/>
        </w:rPr>
      </w:pPr>
    </w:p>
    <w:p w:rsidR="0027488E" w:rsidRDefault="0027488E" w:rsidP="0027488E">
      <w:pPr>
        <w:pStyle w:val="ad"/>
        <w:adjustRightInd w:val="0"/>
        <w:snapToGrid w:val="0"/>
        <w:spacing w:line="360" w:lineRule="auto"/>
        <w:ind w:left="5250"/>
        <w:rPr>
          <w:b/>
          <w:sz w:val="18"/>
        </w:rPr>
      </w:pPr>
    </w:p>
    <w:p w:rsidR="0027488E" w:rsidRDefault="0027488E" w:rsidP="0027488E">
      <w:pPr>
        <w:adjustRightInd w:val="0"/>
        <w:snapToGrid w:val="0"/>
        <w:spacing w:line="360" w:lineRule="auto"/>
        <w:ind w:firstLine="480"/>
        <w:rPr>
          <w:rFonts w:ascii="宋体" w:hAnsi="宋体"/>
          <w:sz w:val="24"/>
        </w:rPr>
      </w:pPr>
      <w:r>
        <w:rPr>
          <w:rFonts w:ascii="宋体" w:hAnsi="宋体"/>
          <w:sz w:val="24"/>
        </w:rPr>
        <w:t xml:space="preserve">重汽（重庆）轻型汽车有限公司：     </w:t>
      </w:r>
    </w:p>
    <w:p w:rsidR="0027488E" w:rsidRDefault="0027488E" w:rsidP="0027488E">
      <w:pPr>
        <w:adjustRightInd w:val="0"/>
        <w:snapToGrid w:val="0"/>
        <w:spacing w:line="360" w:lineRule="auto"/>
        <w:ind w:firstLineChars="200" w:firstLine="480"/>
        <w:rPr>
          <w:rFonts w:ascii="宋体" w:hAnsi="宋体"/>
          <w:sz w:val="24"/>
        </w:rPr>
      </w:pPr>
      <w:r>
        <w:rPr>
          <w:rFonts w:ascii="宋体" w:hAnsi="宋体"/>
          <w:sz w:val="24"/>
        </w:rPr>
        <w:t>我公司参与贵公司组织的</w:t>
      </w:r>
      <w:r w:rsidRPr="005B11ED">
        <w:rPr>
          <w:rFonts w:ascii="宋体" w:hAnsi="宋体"/>
          <w:sz w:val="24"/>
          <w:u w:val="single"/>
        </w:rPr>
        <w:t xml:space="preserve">     </w:t>
      </w:r>
      <w:r>
        <w:rPr>
          <w:rFonts w:ascii="宋体" w:hAnsi="宋体"/>
          <w:sz w:val="24"/>
          <w:u w:val="single"/>
        </w:rPr>
        <w:t xml:space="preserve">     </w:t>
      </w:r>
      <w:r w:rsidRPr="005B11ED">
        <w:rPr>
          <w:rFonts w:ascii="宋体" w:hAnsi="宋体"/>
          <w:sz w:val="24"/>
          <w:u w:val="single"/>
        </w:rPr>
        <w:t xml:space="preserve">       </w:t>
      </w:r>
      <w:r>
        <w:rPr>
          <w:rFonts w:ascii="宋体" w:hAnsi="宋体" w:hint="eastAsia"/>
          <w:sz w:val="24"/>
          <w:u w:val="single"/>
        </w:rPr>
        <w:t>项目</w:t>
      </w:r>
      <w:r w:rsidRPr="005B11ED">
        <w:rPr>
          <w:rFonts w:ascii="宋体" w:hAnsi="宋体"/>
          <w:sz w:val="24"/>
        </w:rPr>
        <w:t xml:space="preserve"> </w:t>
      </w:r>
      <w:r>
        <w:rPr>
          <w:rFonts w:ascii="宋体" w:hAnsi="宋体"/>
          <w:sz w:val="24"/>
        </w:rPr>
        <w:t>投标的有关活动，并</w:t>
      </w:r>
      <w:r>
        <w:rPr>
          <w:rFonts w:ascii="宋体" w:hAnsi="宋体" w:hint="eastAsia"/>
          <w:sz w:val="24"/>
        </w:rPr>
        <w:t>于</w:t>
      </w:r>
      <w:r w:rsidRPr="00035562">
        <w:rPr>
          <w:rFonts w:ascii="宋体" w:hAnsi="宋体" w:hint="eastAsia"/>
          <w:sz w:val="24"/>
          <w:u w:val="single"/>
        </w:rPr>
        <w:t xml:space="preserve"> </w:t>
      </w:r>
      <w:r w:rsidRPr="00035562">
        <w:rPr>
          <w:rFonts w:ascii="宋体" w:hAnsi="宋体"/>
          <w:sz w:val="24"/>
          <w:u w:val="single"/>
        </w:rPr>
        <w:t xml:space="preserve">  </w:t>
      </w:r>
      <w:r w:rsidRPr="00035562">
        <w:rPr>
          <w:rFonts w:ascii="宋体" w:hAnsi="宋体" w:hint="eastAsia"/>
          <w:sz w:val="24"/>
          <w:u w:val="single"/>
        </w:rPr>
        <w:t xml:space="preserve">年 </w:t>
      </w:r>
      <w:r w:rsidRPr="00035562">
        <w:rPr>
          <w:rFonts w:ascii="宋体" w:hAnsi="宋体"/>
          <w:sz w:val="24"/>
          <w:u w:val="single"/>
        </w:rPr>
        <w:t xml:space="preserve">   </w:t>
      </w:r>
      <w:r w:rsidRPr="00035562">
        <w:rPr>
          <w:rFonts w:ascii="宋体" w:hAnsi="宋体" w:hint="eastAsia"/>
          <w:sz w:val="24"/>
          <w:u w:val="single"/>
        </w:rPr>
        <w:t xml:space="preserve">月 </w:t>
      </w:r>
      <w:r w:rsidRPr="00035562">
        <w:rPr>
          <w:rFonts w:ascii="宋体" w:hAnsi="宋体"/>
          <w:sz w:val="24"/>
          <w:u w:val="single"/>
        </w:rPr>
        <w:t xml:space="preserve">   </w:t>
      </w:r>
      <w:r w:rsidRPr="00035562">
        <w:rPr>
          <w:rFonts w:ascii="宋体" w:hAnsi="宋体" w:hint="eastAsia"/>
          <w:sz w:val="24"/>
          <w:u w:val="single"/>
        </w:rPr>
        <w:t>日</w:t>
      </w:r>
      <w:r>
        <w:rPr>
          <w:rFonts w:ascii="宋体" w:hAnsi="宋体"/>
          <w:sz w:val="24"/>
        </w:rPr>
        <w:t>缴纳了投标保证金</w:t>
      </w:r>
      <w:r w:rsidRPr="005B11ED">
        <w:rPr>
          <w:rFonts w:ascii="宋体" w:hAnsi="宋体"/>
          <w:sz w:val="24"/>
          <w:u w:val="single"/>
        </w:rPr>
        <w:t xml:space="preserve">      </w:t>
      </w:r>
      <w:r>
        <w:rPr>
          <w:rFonts w:ascii="宋体" w:hAnsi="宋体"/>
          <w:sz w:val="24"/>
          <w:u w:val="single"/>
        </w:rPr>
        <w:t xml:space="preserve">  </w:t>
      </w:r>
      <w:r w:rsidRPr="005B11ED">
        <w:rPr>
          <w:rFonts w:ascii="宋体" w:hAnsi="宋体"/>
          <w:sz w:val="24"/>
          <w:u w:val="single"/>
        </w:rPr>
        <w:t xml:space="preserve"> 元</w:t>
      </w:r>
      <w:r>
        <w:rPr>
          <w:rFonts w:ascii="宋体" w:hAnsi="宋体"/>
          <w:sz w:val="24"/>
        </w:rPr>
        <w:t>（大写：</w:t>
      </w:r>
      <w:r w:rsidRPr="005B11ED">
        <w:rPr>
          <w:rFonts w:ascii="宋体" w:hAnsi="宋体" w:hint="eastAsia"/>
          <w:sz w:val="24"/>
          <w:u w:val="single"/>
        </w:rPr>
        <w:t xml:space="preserve"> </w:t>
      </w:r>
      <w:r w:rsidRPr="005B11ED">
        <w:rPr>
          <w:rFonts w:ascii="宋体" w:hAnsi="宋体"/>
          <w:sz w:val="24"/>
          <w:u w:val="single"/>
        </w:rPr>
        <w:t xml:space="preserve">     </w:t>
      </w:r>
      <w:r>
        <w:rPr>
          <w:rFonts w:ascii="宋体" w:hAnsi="宋体"/>
          <w:sz w:val="24"/>
          <w:u w:val="single"/>
        </w:rPr>
        <w:t xml:space="preserve">   </w:t>
      </w:r>
      <w:r w:rsidRPr="005B11ED">
        <w:rPr>
          <w:rFonts w:ascii="宋体" w:hAnsi="宋体"/>
          <w:sz w:val="24"/>
          <w:u w:val="single"/>
        </w:rPr>
        <w:t xml:space="preserve">        </w:t>
      </w:r>
      <w:r>
        <w:rPr>
          <w:rFonts w:ascii="宋体" w:hAnsi="宋体"/>
          <w:sz w:val="24"/>
        </w:rPr>
        <w:t xml:space="preserve">）。本次投标结束后，请将投标保证金退回我公司以下账号。 </w:t>
      </w:r>
    </w:p>
    <w:p w:rsidR="0027488E" w:rsidRDefault="0027488E" w:rsidP="0027488E">
      <w:pPr>
        <w:adjustRightInd w:val="0"/>
        <w:snapToGrid w:val="0"/>
        <w:spacing w:line="360" w:lineRule="auto"/>
        <w:ind w:firstLine="480"/>
        <w:rPr>
          <w:rFonts w:ascii="宋体" w:hAnsi="宋体"/>
          <w:sz w:val="24"/>
        </w:rPr>
      </w:pPr>
    </w:p>
    <w:p w:rsidR="0027488E" w:rsidRDefault="0027488E" w:rsidP="0027488E">
      <w:pPr>
        <w:adjustRightInd w:val="0"/>
        <w:snapToGrid w:val="0"/>
        <w:spacing w:line="360" w:lineRule="auto"/>
        <w:ind w:firstLine="480"/>
        <w:rPr>
          <w:rFonts w:ascii="宋体" w:hAnsi="宋体"/>
          <w:sz w:val="24"/>
        </w:rPr>
      </w:pPr>
    </w:p>
    <w:p w:rsidR="0027488E" w:rsidRDefault="0027488E" w:rsidP="0027488E">
      <w:pPr>
        <w:adjustRightInd w:val="0"/>
        <w:snapToGrid w:val="0"/>
        <w:spacing w:line="360" w:lineRule="auto"/>
        <w:ind w:firstLine="480"/>
        <w:rPr>
          <w:rFonts w:ascii="宋体" w:hAnsi="宋体"/>
          <w:sz w:val="24"/>
        </w:rPr>
      </w:pPr>
      <w:r>
        <w:rPr>
          <w:rFonts w:ascii="宋体" w:hAnsi="宋体"/>
          <w:sz w:val="24"/>
        </w:rPr>
        <w:t>公司名称：</w:t>
      </w:r>
      <w:r>
        <w:rPr>
          <w:rFonts w:ascii="宋体" w:hAnsi="宋体"/>
          <w:sz w:val="24"/>
          <w:u w:val="single"/>
        </w:rPr>
        <w:t xml:space="preserve">    </w:t>
      </w:r>
    </w:p>
    <w:p w:rsidR="0027488E" w:rsidRDefault="0027488E" w:rsidP="0027488E">
      <w:pPr>
        <w:adjustRightInd w:val="0"/>
        <w:snapToGrid w:val="0"/>
        <w:spacing w:line="360" w:lineRule="auto"/>
        <w:ind w:firstLine="480"/>
        <w:rPr>
          <w:rFonts w:ascii="宋体" w:hAnsi="宋体"/>
          <w:sz w:val="24"/>
        </w:rPr>
      </w:pPr>
      <w:r>
        <w:rPr>
          <w:rFonts w:ascii="宋体" w:hAnsi="宋体"/>
          <w:sz w:val="24"/>
        </w:rPr>
        <w:t xml:space="preserve">纳税人识别号： </w:t>
      </w:r>
    </w:p>
    <w:p w:rsidR="0027488E" w:rsidRDefault="0027488E" w:rsidP="0027488E">
      <w:pPr>
        <w:adjustRightInd w:val="0"/>
        <w:snapToGrid w:val="0"/>
        <w:spacing w:line="360" w:lineRule="auto"/>
        <w:ind w:firstLine="480"/>
        <w:rPr>
          <w:rFonts w:ascii="宋体" w:hAnsi="宋体"/>
          <w:sz w:val="24"/>
        </w:rPr>
      </w:pPr>
      <w:r>
        <w:rPr>
          <w:rFonts w:ascii="宋体" w:hAnsi="宋体"/>
          <w:sz w:val="24"/>
        </w:rPr>
        <w:t xml:space="preserve">地址：      </w:t>
      </w:r>
    </w:p>
    <w:p w:rsidR="0027488E" w:rsidRDefault="0027488E" w:rsidP="0027488E">
      <w:pPr>
        <w:adjustRightInd w:val="0"/>
        <w:snapToGrid w:val="0"/>
        <w:spacing w:line="360" w:lineRule="auto"/>
        <w:ind w:firstLine="480"/>
        <w:rPr>
          <w:rFonts w:ascii="宋体" w:hAnsi="宋体"/>
          <w:sz w:val="24"/>
        </w:rPr>
      </w:pPr>
      <w:r>
        <w:rPr>
          <w:rFonts w:ascii="宋体" w:hAnsi="宋体"/>
          <w:sz w:val="24"/>
        </w:rPr>
        <w:t xml:space="preserve">开户行：     </w:t>
      </w:r>
    </w:p>
    <w:p w:rsidR="0027488E" w:rsidRDefault="0027488E" w:rsidP="0027488E">
      <w:pPr>
        <w:adjustRightInd w:val="0"/>
        <w:snapToGrid w:val="0"/>
        <w:spacing w:line="360" w:lineRule="auto"/>
        <w:ind w:firstLine="480"/>
        <w:rPr>
          <w:rFonts w:ascii="宋体" w:hAnsi="宋体"/>
          <w:sz w:val="24"/>
        </w:rPr>
      </w:pPr>
      <w:r>
        <w:rPr>
          <w:rFonts w:ascii="宋体" w:hAnsi="宋体"/>
          <w:sz w:val="24"/>
        </w:rPr>
        <w:t xml:space="preserve">银行帐号：     </w:t>
      </w:r>
    </w:p>
    <w:p w:rsidR="0027488E" w:rsidRDefault="0027488E" w:rsidP="0027488E">
      <w:pPr>
        <w:adjustRightInd w:val="0"/>
        <w:snapToGrid w:val="0"/>
        <w:spacing w:line="360" w:lineRule="auto"/>
        <w:ind w:firstLine="480"/>
        <w:rPr>
          <w:rFonts w:ascii="宋体" w:hAnsi="宋体"/>
          <w:sz w:val="24"/>
        </w:rPr>
      </w:pPr>
      <w:r>
        <w:rPr>
          <w:rFonts w:ascii="宋体" w:hAnsi="宋体" w:hint="eastAsia"/>
          <w:sz w:val="24"/>
        </w:rPr>
        <w:t>开户行联行号：</w:t>
      </w:r>
    </w:p>
    <w:p w:rsidR="0027488E" w:rsidRDefault="0027488E" w:rsidP="0027488E">
      <w:pPr>
        <w:adjustRightInd w:val="0"/>
        <w:snapToGrid w:val="0"/>
        <w:spacing w:line="360" w:lineRule="auto"/>
        <w:ind w:firstLine="480"/>
        <w:rPr>
          <w:rFonts w:ascii="宋体" w:hAnsi="宋体"/>
          <w:sz w:val="24"/>
        </w:rPr>
      </w:pPr>
    </w:p>
    <w:p w:rsidR="0027488E" w:rsidRDefault="0027488E" w:rsidP="0027488E">
      <w:pPr>
        <w:adjustRightInd w:val="0"/>
        <w:snapToGrid w:val="0"/>
        <w:spacing w:line="360" w:lineRule="auto"/>
        <w:ind w:firstLine="480"/>
        <w:rPr>
          <w:rFonts w:ascii="宋体" w:hAnsi="宋体"/>
          <w:sz w:val="24"/>
        </w:rPr>
      </w:pPr>
      <w:r>
        <w:rPr>
          <w:rFonts w:ascii="宋体" w:hAnsi="宋体"/>
          <w:sz w:val="24"/>
        </w:rPr>
        <w:t xml:space="preserve">特此说明！  </w:t>
      </w:r>
    </w:p>
    <w:p w:rsidR="0027488E" w:rsidRDefault="0027488E" w:rsidP="0027488E">
      <w:pPr>
        <w:adjustRightInd w:val="0"/>
        <w:snapToGrid w:val="0"/>
        <w:spacing w:line="360" w:lineRule="auto"/>
        <w:ind w:firstLine="480"/>
        <w:rPr>
          <w:rFonts w:ascii="宋体" w:hAnsi="宋体"/>
          <w:sz w:val="24"/>
        </w:rPr>
      </w:pPr>
    </w:p>
    <w:p w:rsidR="0027488E" w:rsidRDefault="0027488E" w:rsidP="0027488E">
      <w:pPr>
        <w:adjustRightInd w:val="0"/>
        <w:snapToGrid w:val="0"/>
        <w:spacing w:line="360" w:lineRule="auto"/>
        <w:ind w:firstLine="480"/>
        <w:rPr>
          <w:rFonts w:ascii="宋体" w:hAnsi="宋体"/>
          <w:sz w:val="24"/>
        </w:rPr>
      </w:pPr>
    </w:p>
    <w:p w:rsidR="0027488E" w:rsidRDefault="0027488E" w:rsidP="0027488E">
      <w:pPr>
        <w:adjustRightInd w:val="0"/>
        <w:snapToGrid w:val="0"/>
        <w:spacing w:line="360" w:lineRule="auto"/>
        <w:ind w:firstLine="480"/>
        <w:rPr>
          <w:rFonts w:ascii="宋体" w:hAnsi="宋体"/>
          <w:sz w:val="24"/>
        </w:rPr>
      </w:pPr>
    </w:p>
    <w:p w:rsidR="0027488E" w:rsidRDefault="0027488E" w:rsidP="0027488E">
      <w:pPr>
        <w:adjustRightInd w:val="0"/>
        <w:snapToGrid w:val="0"/>
        <w:spacing w:line="360" w:lineRule="auto"/>
        <w:jc w:val="right"/>
        <w:rPr>
          <w:rFonts w:ascii="宋体" w:hAnsi="宋体"/>
          <w:sz w:val="24"/>
          <w:u w:val="single"/>
        </w:rPr>
      </w:pPr>
      <w:r>
        <w:rPr>
          <w:rFonts w:ascii="宋体" w:hAnsi="宋体"/>
          <w:sz w:val="24"/>
        </w:rPr>
        <w:t>申请人</w:t>
      </w:r>
      <w:r>
        <w:rPr>
          <w:rFonts w:ascii="宋体" w:hAnsi="宋体" w:hint="eastAsia"/>
          <w:sz w:val="24"/>
        </w:rPr>
        <w:t>：</w:t>
      </w:r>
      <w:r>
        <w:rPr>
          <w:rFonts w:ascii="宋体" w:hAnsi="宋体"/>
          <w:sz w:val="24"/>
          <w:u w:val="single"/>
        </w:rPr>
        <w:t>（</w:t>
      </w:r>
      <w:r>
        <w:rPr>
          <w:rFonts w:ascii="宋体" w:hAnsi="宋体" w:hint="eastAsia"/>
          <w:sz w:val="24"/>
          <w:u w:val="single"/>
        </w:rPr>
        <w:t xml:space="preserve"> </w:t>
      </w:r>
      <w:r>
        <w:rPr>
          <w:rFonts w:ascii="宋体" w:hAnsi="宋体"/>
          <w:sz w:val="24"/>
          <w:u w:val="single"/>
        </w:rPr>
        <w:t>公司全称、盖章</w:t>
      </w:r>
      <w:r>
        <w:rPr>
          <w:rFonts w:ascii="宋体" w:hAnsi="宋体" w:hint="eastAsia"/>
          <w:sz w:val="24"/>
          <w:u w:val="single"/>
        </w:rPr>
        <w:t xml:space="preserve"> </w:t>
      </w:r>
      <w:r>
        <w:rPr>
          <w:rFonts w:ascii="宋体" w:hAnsi="宋体"/>
          <w:sz w:val="24"/>
          <w:u w:val="single"/>
        </w:rPr>
        <w:t>）</w:t>
      </w:r>
      <w:r>
        <w:rPr>
          <w:rFonts w:ascii="宋体" w:hAnsi="宋体" w:hint="eastAsia"/>
          <w:sz w:val="24"/>
          <w:u w:val="single"/>
        </w:rPr>
        <w:t xml:space="preserve"> </w:t>
      </w:r>
      <w:r>
        <w:rPr>
          <w:rFonts w:ascii="宋体" w:hAnsi="宋体"/>
          <w:sz w:val="24"/>
          <w:u w:val="single"/>
        </w:rPr>
        <w:t xml:space="preserve"> </w:t>
      </w:r>
    </w:p>
    <w:p w:rsidR="0027488E" w:rsidRDefault="0027488E" w:rsidP="0027488E">
      <w:pPr>
        <w:adjustRightInd w:val="0"/>
        <w:snapToGrid w:val="0"/>
        <w:spacing w:line="360" w:lineRule="auto"/>
        <w:jc w:val="right"/>
      </w:pPr>
      <w:r>
        <w:rPr>
          <w:rFonts w:ascii="宋体" w:hAnsi="宋体"/>
          <w:sz w:val="24"/>
        </w:rPr>
        <w:t>申请日期：</w:t>
      </w:r>
      <w:r>
        <w:rPr>
          <w:rFonts w:ascii="宋体" w:hAnsi="宋体" w:hint="eastAsia"/>
          <w:sz w:val="24"/>
          <w:u w:val="single"/>
        </w:rPr>
        <w:t xml:space="preserve"> </w:t>
      </w:r>
      <w:r>
        <w:rPr>
          <w:rFonts w:ascii="宋体" w:hAnsi="宋体"/>
          <w:sz w:val="24"/>
          <w:u w:val="single"/>
        </w:rPr>
        <w:t xml:space="preserve">    </w:t>
      </w:r>
      <w:r>
        <w:rPr>
          <w:rFonts w:ascii="宋体" w:hAnsi="宋体" w:hint="eastAsia"/>
          <w:sz w:val="24"/>
          <w:u w:val="single"/>
        </w:rPr>
        <w:t xml:space="preserve">年 </w:t>
      </w:r>
      <w:r>
        <w:rPr>
          <w:rFonts w:ascii="宋体" w:hAnsi="宋体"/>
          <w:sz w:val="24"/>
          <w:u w:val="single"/>
        </w:rPr>
        <w:t xml:space="preserve">   </w:t>
      </w:r>
      <w:r>
        <w:rPr>
          <w:rFonts w:ascii="宋体" w:hAnsi="宋体" w:hint="eastAsia"/>
          <w:sz w:val="24"/>
          <w:u w:val="single"/>
        </w:rPr>
        <w:t xml:space="preserve">月 </w:t>
      </w:r>
      <w:r>
        <w:rPr>
          <w:rFonts w:ascii="宋体" w:hAnsi="宋体"/>
          <w:sz w:val="24"/>
          <w:u w:val="single"/>
        </w:rPr>
        <w:t xml:space="preserve">  </w:t>
      </w:r>
      <w:r>
        <w:rPr>
          <w:rFonts w:ascii="宋体" w:hAnsi="宋体" w:hint="eastAsia"/>
          <w:sz w:val="24"/>
          <w:u w:val="single"/>
        </w:rPr>
        <w:t>日</w:t>
      </w:r>
    </w:p>
    <w:p w:rsidR="0027488E" w:rsidRDefault="0027488E" w:rsidP="0027488E">
      <w:pPr>
        <w:pStyle w:val="a1"/>
        <w:numPr>
          <w:ilvl w:val="0"/>
          <w:numId w:val="0"/>
        </w:numPr>
        <w:rPr>
          <w:rFonts w:hAnsi="宋体"/>
          <w:sz w:val="24"/>
        </w:rPr>
      </w:pPr>
    </w:p>
    <w:p w:rsidR="0027488E" w:rsidRDefault="0027488E" w:rsidP="0027488E">
      <w:pPr>
        <w:rPr>
          <w:rFonts w:hAnsi="宋体"/>
          <w:sz w:val="24"/>
        </w:rPr>
      </w:pPr>
      <w:r>
        <w:rPr>
          <w:rFonts w:hAnsi="宋体"/>
          <w:sz w:val="24"/>
        </w:rPr>
        <w:br w:type="page"/>
      </w:r>
    </w:p>
    <w:p w:rsidR="0027488E" w:rsidRDefault="0027488E" w:rsidP="0027488E">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w:t>
      </w:r>
      <w:r>
        <w:rPr>
          <w:rFonts w:ascii="宋体" w:eastAsia="宋体" w:hAnsi="宋体" w:cs="宋体"/>
          <w:sz w:val="32"/>
          <w:szCs w:val="32"/>
        </w:rPr>
        <w:t>7</w:t>
      </w:r>
      <w:r>
        <w:rPr>
          <w:rFonts w:ascii="宋体" w:eastAsia="宋体" w:hAnsi="宋体" w:cs="宋体" w:hint="eastAsia"/>
          <w:sz w:val="32"/>
          <w:szCs w:val="32"/>
        </w:rPr>
        <w:t xml:space="preserve"> SRM非生产供应</w:t>
      </w:r>
      <w:proofErr w:type="gramStart"/>
      <w:r>
        <w:rPr>
          <w:rFonts w:ascii="宋体" w:eastAsia="宋体" w:hAnsi="宋体" w:cs="宋体" w:hint="eastAsia"/>
          <w:sz w:val="32"/>
          <w:szCs w:val="32"/>
        </w:rPr>
        <w:t>商注册</w:t>
      </w:r>
      <w:proofErr w:type="gramEnd"/>
      <w:r>
        <w:rPr>
          <w:rFonts w:ascii="宋体" w:eastAsia="宋体" w:hAnsi="宋体" w:cs="宋体" w:hint="eastAsia"/>
          <w:sz w:val="32"/>
          <w:szCs w:val="32"/>
        </w:rPr>
        <w:t>操作手册</w:t>
      </w:r>
    </w:p>
    <w:p w:rsidR="0027488E" w:rsidRDefault="0027488E" w:rsidP="0027488E">
      <w:pPr>
        <w:adjustRightInd w:val="0"/>
        <w:snapToGrid w:val="0"/>
        <w:jc w:val="left"/>
        <w:rPr>
          <w:rFonts w:ascii="宋体" w:hAnsi="宋体" w:cs="宋体"/>
          <w:sz w:val="24"/>
          <w:szCs w:val="24"/>
        </w:rPr>
      </w:pPr>
    </w:p>
    <w:p w:rsidR="0027488E" w:rsidRDefault="0027488E" w:rsidP="0027488E">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rsidR="0027488E" w:rsidRDefault="003E65EF" w:rsidP="0027488E">
      <w:pPr>
        <w:adjustRightInd w:val="0"/>
        <w:snapToGrid w:val="0"/>
        <w:spacing w:line="360" w:lineRule="auto"/>
        <w:jc w:val="left"/>
        <w:rPr>
          <w:rFonts w:ascii="宋体" w:hAnsi="宋体" w:cs="宋体"/>
          <w:sz w:val="24"/>
          <w:szCs w:val="24"/>
        </w:rPr>
      </w:pPr>
      <w:hyperlink r:id="rId21" w:anchor="/login" w:tgtFrame="dlt" w:history="1">
        <w:r w:rsidR="0027488E">
          <w:rPr>
            <w:rFonts w:ascii="宋体" w:hAnsi="宋体" w:cs="宋体"/>
            <w:sz w:val="24"/>
            <w:szCs w:val="24"/>
          </w:rPr>
          <w:t>http</w:t>
        </w:r>
        <w:r w:rsidR="0027488E">
          <w:rPr>
            <w:rFonts w:ascii="宋体" w:hAnsi="宋体" w:cs="宋体" w:hint="eastAsia"/>
            <w:sz w:val="24"/>
            <w:szCs w:val="24"/>
          </w:rPr>
          <w:t>s</w:t>
        </w:r>
        <w:r w:rsidR="0027488E">
          <w:rPr>
            <w:rFonts w:ascii="宋体" w:hAnsi="宋体" w:cs="宋体"/>
            <w:sz w:val="24"/>
            <w:szCs w:val="24"/>
          </w:rPr>
          <w:t>://ecaitong.sinotruk.com:8012/#/login</w:t>
        </w:r>
      </w:hyperlink>
      <w:r w:rsidR="0027488E">
        <w:rPr>
          <w:rFonts w:ascii="宋体" w:hAnsi="宋体" w:cs="宋体"/>
          <w:sz w:val="24"/>
          <w:szCs w:val="24"/>
        </w:rPr>
        <w:br/>
      </w:r>
      <w:r w:rsidR="0027488E">
        <w:rPr>
          <w:rFonts w:ascii="宋体" w:hAnsi="宋体" w:cs="宋体" w:hint="eastAsia"/>
          <w:b/>
          <w:bCs/>
          <w:sz w:val="24"/>
          <w:szCs w:val="24"/>
        </w:rPr>
        <w:t>注：登录页面可下载《供应商用户手册》</w:t>
      </w:r>
    </w:p>
    <w:p w:rsidR="0027488E" w:rsidRDefault="0027488E" w:rsidP="0027488E">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rsidR="0027488E" w:rsidRDefault="0027488E" w:rsidP="0027488E">
      <w:pPr>
        <w:snapToGrid w:val="0"/>
        <w:spacing w:line="312" w:lineRule="auto"/>
      </w:pPr>
      <w:r>
        <w:rPr>
          <w:noProof/>
        </w:rPr>
        <w:drawing>
          <wp:inline distT="0" distB="0" distL="0" distR="0" wp14:anchorId="0DC7E1C0" wp14:editId="482C451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22" cstate="print"/>
                    <a:srcRect/>
                    <a:stretch>
                      <a:fillRect/>
                    </a:stretch>
                  </pic:blipFill>
                  <pic:spPr>
                    <a:xfrm>
                      <a:off x="0" y="0"/>
                      <a:ext cx="5760085" cy="2933065"/>
                    </a:xfrm>
                    <a:prstGeom prst="rect">
                      <a:avLst/>
                    </a:prstGeom>
                  </pic:spPr>
                </pic:pic>
              </a:graphicData>
            </a:graphic>
          </wp:inline>
        </w:drawing>
      </w:r>
    </w:p>
    <w:p w:rsidR="0027488E" w:rsidRDefault="0027488E" w:rsidP="0027488E">
      <w:pPr>
        <w:spacing w:line="360" w:lineRule="auto"/>
        <w:rPr>
          <w:rFonts w:ascii="宋体" w:hAnsi="宋体" w:cs="宋体"/>
          <w:sz w:val="24"/>
          <w:szCs w:val="28"/>
        </w:rPr>
      </w:pPr>
      <w:r>
        <w:rPr>
          <w:rFonts w:ascii="宋体" w:hAnsi="宋体" w:cs="宋体" w:hint="eastAsia"/>
          <w:color w:val="000000"/>
          <w:sz w:val="24"/>
          <w:szCs w:val="28"/>
        </w:rPr>
        <w:t>2.</w:t>
      </w:r>
      <w:r>
        <w:rPr>
          <w:rFonts w:ascii="宋体" w:hAnsi="宋体" w:cs="宋体"/>
          <w:color w:val="000000"/>
          <w:sz w:val="24"/>
          <w:szCs w:val="28"/>
        </w:rPr>
        <w:t>填写手机号码（没有注册过的）</w:t>
      </w:r>
    </w:p>
    <w:p w:rsidR="0027488E" w:rsidRDefault="0027488E" w:rsidP="0027488E">
      <w:pPr>
        <w:snapToGrid w:val="0"/>
        <w:spacing w:line="312" w:lineRule="auto"/>
      </w:pPr>
      <w:r>
        <w:rPr>
          <w:noProof/>
        </w:rPr>
        <w:drawing>
          <wp:inline distT="0" distB="0" distL="0" distR="0" wp14:anchorId="65624722" wp14:editId="064FD8C5">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23" cstate="print"/>
                    <a:srcRect/>
                    <a:stretch>
                      <a:fillRect/>
                    </a:stretch>
                  </pic:blipFill>
                  <pic:spPr>
                    <a:xfrm>
                      <a:off x="0" y="0"/>
                      <a:ext cx="5760085" cy="2766695"/>
                    </a:xfrm>
                    <a:prstGeom prst="rect">
                      <a:avLst/>
                    </a:prstGeom>
                  </pic:spPr>
                </pic:pic>
              </a:graphicData>
            </a:graphic>
          </wp:inline>
        </w:drawing>
      </w:r>
    </w:p>
    <w:p w:rsidR="0027488E" w:rsidRDefault="0027488E" w:rsidP="0027488E">
      <w:pPr>
        <w:spacing w:line="360" w:lineRule="auto"/>
        <w:rPr>
          <w:rFonts w:ascii="宋体" w:hAnsi="宋体" w:cs="宋体"/>
          <w:sz w:val="24"/>
          <w:szCs w:val="28"/>
        </w:rPr>
      </w:pPr>
      <w:r>
        <w:rPr>
          <w:rFonts w:ascii="宋体" w:hAnsi="宋体" w:cs="宋体" w:hint="eastAsia"/>
          <w:color w:val="000000"/>
          <w:sz w:val="24"/>
          <w:szCs w:val="28"/>
        </w:rPr>
        <w:t>3.</w:t>
      </w:r>
      <w:r>
        <w:rPr>
          <w:rFonts w:ascii="宋体" w:hAnsi="宋体" w:cs="宋体"/>
          <w:color w:val="000000"/>
          <w:sz w:val="24"/>
          <w:szCs w:val="28"/>
        </w:rPr>
        <w:t>注册成功登录这个手机号码的账号进入系统，点击供应商注册</w:t>
      </w:r>
    </w:p>
    <w:p w:rsidR="0027488E" w:rsidRDefault="0027488E" w:rsidP="0027488E">
      <w:pPr>
        <w:snapToGrid w:val="0"/>
        <w:spacing w:line="312" w:lineRule="auto"/>
      </w:pPr>
      <w:r>
        <w:rPr>
          <w:noProof/>
        </w:rPr>
        <w:lastRenderedPageBreak/>
        <w:drawing>
          <wp:inline distT="0" distB="0" distL="0" distR="0" wp14:anchorId="403BA2E2" wp14:editId="4AE47D1C">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24" cstate="print"/>
                    <a:srcRect/>
                    <a:stretch>
                      <a:fillRect/>
                    </a:stretch>
                  </pic:blipFill>
                  <pic:spPr>
                    <a:xfrm>
                      <a:off x="0" y="0"/>
                      <a:ext cx="5760085" cy="2869565"/>
                    </a:xfrm>
                    <a:prstGeom prst="rect">
                      <a:avLst/>
                    </a:prstGeom>
                  </pic:spPr>
                </pic:pic>
              </a:graphicData>
            </a:graphic>
          </wp:inline>
        </w:drawing>
      </w:r>
    </w:p>
    <w:p w:rsidR="0027488E" w:rsidRDefault="0027488E" w:rsidP="0027488E">
      <w:pPr>
        <w:spacing w:line="360" w:lineRule="auto"/>
        <w:rPr>
          <w:rFonts w:ascii="宋体" w:hAnsi="宋体" w:cs="宋体"/>
          <w:sz w:val="24"/>
          <w:szCs w:val="28"/>
        </w:rPr>
      </w:pPr>
      <w:r>
        <w:rPr>
          <w:rFonts w:ascii="宋体" w:hAnsi="宋体" w:cs="宋体" w:hint="eastAsia"/>
          <w:color w:val="000000"/>
          <w:sz w:val="24"/>
          <w:szCs w:val="28"/>
        </w:rPr>
        <w:t>4.</w:t>
      </w:r>
      <w:r>
        <w:rPr>
          <w:rFonts w:ascii="宋体" w:hAnsi="宋体" w:cs="宋体"/>
          <w:color w:val="000000"/>
          <w:sz w:val="24"/>
          <w:szCs w:val="28"/>
        </w:rPr>
        <w:t>点击新增</w:t>
      </w:r>
    </w:p>
    <w:p w:rsidR="0027488E" w:rsidRDefault="0027488E" w:rsidP="0027488E">
      <w:pPr>
        <w:snapToGrid w:val="0"/>
        <w:spacing w:line="312" w:lineRule="auto"/>
      </w:pPr>
      <w:r>
        <w:rPr>
          <w:noProof/>
        </w:rPr>
        <w:drawing>
          <wp:inline distT="0" distB="0" distL="0" distR="0" wp14:anchorId="3AA0802D" wp14:editId="3A62127E">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25" cstate="print"/>
                    <a:srcRect/>
                    <a:stretch>
                      <a:fillRect/>
                    </a:stretch>
                  </pic:blipFill>
                  <pic:spPr>
                    <a:xfrm>
                      <a:off x="0" y="0"/>
                      <a:ext cx="5760085" cy="2853055"/>
                    </a:xfrm>
                    <a:prstGeom prst="rect">
                      <a:avLst/>
                    </a:prstGeom>
                  </pic:spPr>
                </pic:pic>
              </a:graphicData>
            </a:graphic>
          </wp:inline>
        </w:drawing>
      </w:r>
    </w:p>
    <w:p w:rsidR="0027488E" w:rsidRDefault="0027488E" w:rsidP="0027488E">
      <w:pPr>
        <w:numPr>
          <w:ilvl w:val="0"/>
          <w:numId w:val="36"/>
        </w:numPr>
        <w:spacing w:line="360" w:lineRule="auto"/>
        <w:rPr>
          <w:rFonts w:ascii="宋体" w:hAnsi="宋体" w:cs="宋体"/>
          <w:color w:val="000000"/>
          <w:sz w:val="24"/>
          <w:szCs w:val="28"/>
        </w:rPr>
      </w:pPr>
      <w:r>
        <w:rPr>
          <w:rFonts w:ascii="宋体" w:hAnsi="宋体" w:cs="宋体"/>
          <w:color w:val="000000"/>
          <w:sz w:val="24"/>
          <w:szCs w:val="28"/>
        </w:rPr>
        <w:t>按要求填写所有信息，注意非生产类要填写合作单位，最后提交审批</w:t>
      </w:r>
    </w:p>
    <w:p w:rsidR="0027488E" w:rsidRDefault="0027488E" w:rsidP="0027488E">
      <w:pPr>
        <w:pStyle w:val="af1"/>
      </w:pPr>
    </w:p>
    <w:p w:rsidR="0027488E" w:rsidRDefault="0027488E" w:rsidP="0027488E">
      <w:pPr>
        <w:rPr>
          <w:rFonts w:ascii="宋体" w:hAnsi="宋体" w:cs="宋体"/>
          <w:color w:val="000000"/>
        </w:rPr>
      </w:pPr>
    </w:p>
    <w:p w:rsidR="0027488E" w:rsidRDefault="0027488E" w:rsidP="0027488E">
      <w:r>
        <w:rPr>
          <w:noProof/>
        </w:rPr>
        <w:lastRenderedPageBreak/>
        <w:drawing>
          <wp:inline distT="0" distB="0" distL="0" distR="0" wp14:anchorId="5F6C44F0" wp14:editId="579D8ADF">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26" cstate="print"/>
                    <a:srcRect/>
                    <a:stretch>
                      <a:fillRect/>
                    </a:stretch>
                  </pic:blipFill>
                  <pic:spPr>
                    <a:xfrm>
                      <a:off x="0" y="0"/>
                      <a:ext cx="5760085" cy="2809875"/>
                    </a:xfrm>
                    <a:prstGeom prst="rect">
                      <a:avLst/>
                    </a:prstGeom>
                  </pic:spPr>
                </pic:pic>
              </a:graphicData>
            </a:graphic>
          </wp:inline>
        </w:drawing>
      </w:r>
    </w:p>
    <w:p w:rsidR="0027488E" w:rsidRDefault="0027488E" w:rsidP="0027488E">
      <w:pPr>
        <w:pStyle w:val="af1"/>
      </w:pPr>
      <w:r>
        <w:rPr>
          <w:noProof/>
        </w:rPr>
        <w:drawing>
          <wp:inline distT="0" distB="0" distL="0" distR="0" wp14:anchorId="51E56520" wp14:editId="68656DD7">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27" cstate="print"/>
                    <a:srcRect/>
                    <a:stretch>
                      <a:fillRect/>
                    </a:stretch>
                  </pic:blipFill>
                  <pic:spPr>
                    <a:xfrm>
                      <a:off x="0" y="0"/>
                      <a:ext cx="5760085" cy="2820035"/>
                    </a:xfrm>
                    <a:prstGeom prst="rect">
                      <a:avLst/>
                    </a:prstGeom>
                  </pic:spPr>
                </pic:pic>
              </a:graphicData>
            </a:graphic>
          </wp:inline>
        </w:drawing>
      </w:r>
    </w:p>
    <w:p w:rsidR="0027488E" w:rsidRDefault="0027488E" w:rsidP="0027488E">
      <w:pPr>
        <w:pStyle w:val="af1"/>
      </w:pPr>
    </w:p>
    <w:p w:rsidR="0027488E" w:rsidRDefault="0027488E" w:rsidP="0027488E">
      <w:pPr>
        <w:pStyle w:val="af1"/>
      </w:pPr>
    </w:p>
    <w:p w:rsidR="0027488E" w:rsidRDefault="0027488E" w:rsidP="0027488E">
      <w:pPr>
        <w:rPr>
          <w:rFonts w:ascii="宋体" w:hAnsi="宋体" w:cs="宋体"/>
          <w:b/>
          <w:bCs/>
          <w:color w:val="000000"/>
          <w:sz w:val="24"/>
          <w:szCs w:val="28"/>
        </w:rPr>
      </w:pPr>
      <w:r>
        <w:rPr>
          <w:rFonts w:ascii="宋体" w:hAnsi="宋体" w:cs="宋体" w:hint="eastAsia"/>
          <w:b/>
          <w:bCs/>
          <w:color w:val="000000"/>
          <w:sz w:val="24"/>
          <w:szCs w:val="28"/>
        </w:rPr>
        <w:t>注：</w:t>
      </w:r>
    </w:p>
    <w:p w:rsidR="0027488E" w:rsidRDefault="0027488E" w:rsidP="0027488E">
      <w:pPr>
        <w:rPr>
          <w:rFonts w:ascii="宋体" w:hAnsi="宋体" w:cs="宋体"/>
          <w:b/>
          <w:bCs/>
          <w:color w:val="000000"/>
          <w:sz w:val="24"/>
          <w:szCs w:val="28"/>
        </w:rPr>
      </w:pPr>
      <w:r>
        <w:rPr>
          <w:rFonts w:ascii="宋体" w:hAnsi="宋体" w:cs="宋体" w:hint="eastAsia"/>
          <w:b/>
          <w:bCs/>
          <w:color w:val="000000"/>
          <w:sz w:val="24"/>
          <w:szCs w:val="28"/>
        </w:rPr>
        <w:t>1.</w:t>
      </w:r>
      <w:r>
        <w:rPr>
          <w:rFonts w:ascii="宋体" w:hAnsi="Courier New" w:hint="eastAsia"/>
          <w:b/>
          <w:bCs/>
        </w:rPr>
        <w:t>“项目名称”和“采购形式编号”见第一部分的“项目介绍”；</w:t>
      </w:r>
    </w:p>
    <w:p w:rsidR="0027488E" w:rsidRDefault="0027488E" w:rsidP="0027488E">
      <w:pPr>
        <w:pStyle w:val="af1"/>
        <w:rPr>
          <w:b/>
          <w:bCs/>
        </w:rPr>
      </w:pPr>
      <w:r>
        <w:rPr>
          <w:rFonts w:hint="eastAsia"/>
          <w:b/>
          <w:bCs/>
        </w:rPr>
        <w:t>2.配套能力“意向合作单位”填“直管单位”；“供货类别”填“非生产招标 /工艺设备 / 工艺设备”。</w:t>
      </w:r>
    </w:p>
    <w:p w:rsidR="0027488E" w:rsidRDefault="0027488E" w:rsidP="0027488E">
      <w:pPr>
        <w:rPr>
          <w:rFonts w:ascii="宋体" w:hAnsi="宋体" w:cs="宋体"/>
          <w:b/>
          <w:bCs/>
          <w:color w:val="000000"/>
          <w:sz w:val="24"/>
          <w:szCs w:val="24"/>
        </w:rPr>
      </w:pPr>
      <w:r>
        <w:rPr>
          <w:rFonts w:ascii="宋体" w:hAnsi="宋体" w:cs="宋体" w:hint="eastAsia"/>
          <w:b/>
          <w:bCs/>
          <w:color w:val="000000"/>
          <w:sz w:val="24"/>
          <w:szCs w:val="24"/>
        </w:rPr>
        <w:br w:type="page"/>
      </w:r>
    </w:p>
    <w:p w:rsidR="0027488E" w:rsidRDefault="0027488E" w:rsidP="0027488E">
      <w:pPr>
        <w:pStyle w:val="a1"/>
        <w:numPr>
          <w:ilvl w:val="0"/>
          <w:numId w:val="0"/>
        </w:numPr>
        <w:rPr>
          <w:rFonts w:ascii="宋体" w:eastAsia="宋体" w:hAnsi="宋体" w:cs="宋体"/>
          <w:sz w:val="32"/>
          <w:szCs w:val="32"/>
        </w:rPr>
      </w:pPr>
      <w:r>
        <w:rPr>
          <w:rFonts w:ascii="宋体" w:eastAsia="宋体" w:hAnsi="宋体" w:cs="宋体" w:hint="eastAsia"/>
          <w:sz w:val="32"/>
          <w:szCs w:val="32"/>
        </w:rPr>
        <w:lastRenderedPageBreak/>
        <w:t>附件9 SRM系统供应商用户手册</w:t>
      </w:r>
    </w:p>
    <w:p w:rsidR="0027488E" w:rsidRDefault="0027488E" w:rsidP="0027488E">
      <w:pPr>
        <w:spacing w:line="360" w:lineRule="auto"/>
        <w:rPr>
          <w:rFonts w:ascii="宋体" w:hAnsi="宋体" w:cs="宋体"/>
          <w:sz w:val="24"/>
          <w:szCs w:val="24"/>
        </w:rPr>
      </w:pPr>
      <w:r>
        <w:rPr>
          <w:rFonts w:ascii="宋体" w:hAnsi="宋体" w:cs="宋体" w:hint="eastAsia"/>
          <w:color w:val="000000"/>
          <w:sz w:val="24"/>
          <w:szCs w:val="24"/>
        </w:rPr>
        <w:t>系统网址：</w:t>
      </w:r>
      <w:hyperlink r:id="rId28" w:tgtFrame="dlt" w:history="1">
        <w:r>
          <w:rPr>
            <w:rStyle w:val="aff7"/>
            <w:rFonts w:ascii="宋体" w:hAnsi="宋体" w:cs="宋体" w:hint="eastAsia"/>
            <w:sz w:val="24"/>
            <w:szCs w:val="24"/>
          </w:rPr>
          <w:t>https://ecaitong.sinotruk.com:8012/</w:t>
        </w:r>
      </w:hyperlink>
    </w:p>
    <w:p w:rsidR="0027488E" w:rsidRDefault="0027488E" w:rsidP="0027488E">
      <w:pPr>
        <w:spacing w:line="360" w:lineRule="auto"/>
        <w:rPr>
          <w:rFonts w:ascii="宋体" w:hAnsi="宋体" w:cs="宋体"/>
          <w:b/>
          <w:bCs/>
          <w:color w:val="000000"/>
          <w:sz w:val="24"/>
          <w:szCs w:val="24"/>
        </w:rPr>
      </w:pPr>
      <w:r>
        <w:rPr>
          <w:rFonts w:ascii="宋体" w:hAnsi="宋体" w:cs="宋体" w:hint="eastAsia"/>
          <w:b/>
          <w:bCs/>
          <w:color w:val="000000"/>
          <w:sz w:val="24"/>
          <w:szCs w:val="24"/>
        </w:rPr>
        <w:t>1.供应商应标</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供应商应标</w:t>
      </w:r>
    </w:p>
    <w:p w:rsidR="0027488E" w:rsidRDefault="0027488E" w:rsidP="0027488E">
      <w:pPr>
        <w:spacing w:line="360" w:lineRule="auto"/>
        <w:rPr>
          <w:rFonts w:ascii="宋体" w:hAnsi="宋体" w:cs="宋体"/>
          <w:color w:val="000000"/>
          <w:sz w:val="24"/>
          <w:szCs w:val="24"/>
        </w:rPr>
      </w:pPr>
      <w:r>
        <w:rPr>
          <w:rFonts w:ascii="宋体" w:hAnsi="宋体" w:cs="宋体"/>
          <w:color w:val="000000"/>
          <w:sz w:val="24"/>
          <w:szCs w:val="24"/>
        </w:rPr>
        <w:t>点击应标，上传文件之后点击提交。</w:t>
      </w:r>
    </w:p>
    <w:p w:rsidR="0027488E" w:rsidRDefault="0027488E" w:rsidP="0027488E">
      <w:r>
        <w:rPr>
          <w:noProof/>
        </w:rPr>
        <w:drawing>
          <wp:inline distT="0" distB="0" distL="0" distR="0" wp14:anchorId="1633BC8E" wp14:editId="59D55931">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9"/>
                    <a:stretch>
                      <a:fillRect/>
                    </a:stretch>
                  </pic:blipFill>
                  <pic:spPr>
                    <a:xfrm>
                      <a:off x="0" y="0"/>
                      <a:ext cx="5760085" cy="2269864"/>
                    </a:xfrm>
                    <a:prstGeom prst="rect">
                      <a:avLst/>
                    </a:prstGeom>
                  </pic:spPr>
                </pic:pic>
              </a:graphicData>
            </a:graphic>
          </wp:inline>
        </w:drawing>
      </w:r>
    </w:p>
    <w:p w:rsidR="0027488E" w:rsidRDefault="0027488E" w:rsidP="0027488E"/>
    <w:p w:rsidR="0027488E" w:rsidRDefault="0027488E" w:rsidP="0027488E">
      <w:pPr>
        <w:spacing w:line="360" w:lineRule="auto"/>
        <w:rPr>
          <w:rFonts w:ascii="宋体" w:hAnsi="宋体" w:cs="宋体"/>
          <w:b/>
          <w:bCs/>
          <w:color w:val="000000"/>
          <w:sz w:val="24"/>
          <w:szCs w:val="24"/>
        </w:rPr>
      </w:pPr>
      <w:r>
        <w:rPr>
          <w:rFonts w:ascii="宋体" w:hAnsi="宋体" w:cs="宋体" w:hint="eastAsia"/>
          <w:b/>
          <w:bCs/>
          <w:color w:val="000000"/>
          <w:sz w:val="24"/>
          <w:szCs w:val="24"/>
        </w:rPr>
        <w:t>2.供应商投标</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供应商投标</w:t>
      </w:r>
    </w:p>
    <w:p w:rsidR="0027488E" w:rsidRDefault="0027488E" w:rsidP="0027488E">
      <w:pPr>
        <w:rPr>
          <w:rFonts w:ascii="宋体" w:hAnsi="宋体" w:cs="宋体"/>
          <w:color w:val="000000"/>
        </w:rPr>
      </w:pPr>
      <w:r>
        <w:rPr>
          <w:rFonts w:ascii="宋体" w:hAnsi="宋体" w:cs="宋体"/>
          <w:noProof/>
          <w:color w:val="000000"/>
        </w:rPr>
        <w:drawing>
          <wp:inline distT="0" distB="0" distL="0" distR="0" wp14:anchorId="68CBA32F" wp14:editId="674041FA">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30"/>
                    <a:stretch>
                      <a:fillRect/>
                    </a:stretch>
                  </pic:blipFill>
                  <pic:spPr>
                    <a:xfrm>
                      <a:off x="0" y="0"/>
                      <a:ext cx="5760085" cy="2125673"/>
                    </a:xfrm>
                    <a:prstGeom prst="rect">
                      <a:avLst/>
                    </a:prstGeom>
                  </pic:spPr>
                </pic:pic>
              </a:graphicData>
            </a:graphic>
          </wp:inline>
        </w:drawing>
      </w:r>
    </w:p>
    <w:p w:rsidR="0027488E" w:rsidRDefault="0027488E" w:rsidP="0027488E">
      <w:pPr>
        <w:spacing w:line="360" w:lineRule="auto"/>
        <w:rPr>
          <w:rFonts w:ascii="宋体" w:hAnsi="宋体" w:cs="宋体"/>
          <w:color w:val="000000"/>
          <w:sz w:val="24"/>
          <w:szCs w:val="28"/>
        </w:rPr>
      </w:pPr>
      <w:r>
        <w:rPr>
          <w:rFonts w:ascii="宋体" w:hAnsi="宋体" w:cs="宋体"/>
          <w:color w:val="000000"/>
          <w:sz w:val="24"/>
          <w:szCs w:val="28"/>
        </w:rPr>
        <w:t>点击投标按钮，进入详情页，输入投标报价并上</w:t>
      </w:r>
      <w:proofErr w:type="gramStart"/>
      <w:r>
        <w:rPr>
          <w:rFonts w:ascii="宋体" w:hAnsi="宋体" w:cs="宋体"/>
          <w:color w:val="000000"/>
          <w:sz w:val="24"/>
          <w:szCs w:val="28"/>
        </w:rPr>
        <w:t>传相应</w:t>
      </w:r>
      <w:proofErr w:type="gramEnd"/>
      <w:r>
        <w:rPr>
          <w:rFonts w:ascii="宋体" w:hAnsi="宋体" w:cs="宋体"/>
          <w:color w:val="000000"/>
          <w:sz w:val="24"/>
          <w:szCs w:val="28"/>
        </w:rPr>
        <w:t>的附件。</w:t>
      </w:r>
    </w:p>
    <w:p w:rsidR="0027488E" w:rsidRDefault="0027488E" w:rsidP="0027488E">
      <w:pPr>
        <w:pStyle w:val="af1"/>
        <w:rPr>
          <w:b/>
          <w:bCs/>
        </w:rPr>
      </w:pPr>
      <w:r>
        <w:rPr>
          <w:rFonts w:hAnsi="宋体" w:cs="宋体" w:hint="eastAsia"/>
          <w:b/>
          <w:bCs/>
          <w:color w:val="000000"/>
          <w:sz w:val="24"/>
          <w:szCs w:val="28"/>
        </w:rPr>
        <w:t>注意：系统内的投标报价单位为“万元”，如开标现场发现填错报价，即直接淘汰。</w:t>
      </w:r>
    </w:p>
    <w:p w:rsidR="0027488E" w:rsidRDefault="0027488E" w:rsidP="0027488E">
      <w:pPr>
        <w:pStyle w:val="40"/>
        <w:spacing w:before="280" w:after="290" w:line="372" w:lineRule="auto"/>
        <w:ind w:left="425" w:hanging="425"/>
        <w:rPr>
          <w:rFonts w:eastAsia="Arial" w:cs="Arial"/>
          <w:color w:val="000000"/>
          <w:sz w:val="28"/>
        </w:rPr>
      </w:pPr>
      <w:r>
        <w:rPr>
          <w:rFonts w:eastAsia="Arial" w:cs="Arial"/>
          <w:noProof/>
          <w:color w:val="000000"/>
          <w:sz w:val="28"/>
        </w:rPr>
        <w:lastRenderedPageBreak/>
        <w:drawing>
          <wp:inline distT="0" distB="0" distL="0" distR="0" wp14:anchorId="272FEFFC" wp14:editId="75165A0E">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31"/>
                    <a:stretch>
                      <a:fillRect/>
                    </a:stretch>
                  </pic:blipFill>
                  <pic:spPr>
                    <a:xfrm>
                      <a:off x="0" y="0"/>
                      <a:ext cx="5490210" cy="2669498"/>
                    </a:xfrm>
                    <a:prstGeom prst="rect">
                      <a:avLst/>
                    </a:prstGeom>
                  </pic:spPr>
                </pic:pic>
              </a:graphicData>
            </a:graphic>
          </wp:inline>
        </w:drawing>
      </w:r>
    </w:p>
    <w:p w:rsidR="0027488E" w:rsidRDefault="0027488E" w:rsidP="0027488E">
      <w:pPr>
        <w:spacing w:line="360" w:lineRule="auto"/>
        <w:rPr>
          <w:rFonts w:ascii="宋体" w:hAnsi="宋体" w:cs="宋体"/>
          <w:b/>
          <w:bCs/>
          <w:color w:val="000000"/>
          <w:sz w:val="24"/>
          <w:szCs w:val="24"/>
        </w:rPr>
      </w:pPr>
      <w:r>
        <w:rPr>
          <w:rFonts w:ascii="宋体" w:hAnsi="宋体" w:cs="宋体" w:hint="eastAsia"/>
          <w:b/>
          <w:bCs/>
          <w:color w:val="000000"/>
          <w:sz w:val="24"/>
          <w:szCs w:val="24"/>
        </w:rPr>
        <w:t>3.供应商技术标澄清函</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供应商技术标澄清函</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点击编辑按钮进入系统，上传技术标澄清函。</w:t>
      </w:r>
    </w:p>
    <w:p w:rsidR="0027488E" w:rsidRDefault="0027488E" w:rsidP="0027488E">
      <w:pPr>
        <w:spacing w:line="360" w:lineRule="auto"/>
        <w:rPr>
          <w:rFonts w:ascii="Arial" w:eastAsia="Arial" w:hAnsi="Arial" w:cs="Arial"/>
          <w:color w:val="000000"/>
          <w:sz w:val="28"/>
        </w:rPr>
      </w:pPr>
      <w:r>
        <w:rPr>
          <w:rFonts w:ascii="宋体" w:hAnsi="宋体" w:cs="宋体"/>
          <w:color w:val="000000"/>
          <w:sz w:val="24"/>
          <w:szCs w:val="24"/>
        </w:rPr>
        <w:t>开标之后所有投标的供应商都可编辑提交，技术标入围之后</w:t>
      </w:r>
      <w:r>
        <w:rPr>
          <w:rFonts w:ascii="宋体" w:hAnsi="宋体" w:cs="宋体" w:hint="eastAsia"/>
          <w:color w:val="000000"/>
          <w:sz w:val="24"/>
          <w:szCs w:val="24"/>
        </w:rPr>
        <w:t xml:space="preserve"> </w:t>
      </w:r>
      <w:r>
        <w:rPr>
          <w:rFonts w:ascii="宋体" w:hAnsi="宋体" w:cs="宋体"/>
          <w:color w:val="000000"/>
          <w:sz w:val="24"/>
          <w:szCs w:val="24"/>
        </w:rPr>
        <w:t>都不可编辑</w:t>
      </w:r>
      <w:r>
        <w:rPr>
          <w:rFonts w:ascii="Arial" w:eastAsia="Arial" w:hAnsi="Arial" w:cs="Arial"/>
          <w:noProof/>
          <w:color w:val="000000"/>
          <w:sz w:val="28"/>
        </w:rPr>
        <w:drawing>
          <wp:inline distT="0" distB="0" distL="0" distR="0" wp14:anchorId="7589BE2C" wp14:editId="40519E3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32"/>
                    <a:stretch>
                      <a:fillRect/>
                    </a:stretch>
                  </pic:blipFill>
                  <pic:spPr>
                    <a:xfrm>
                      <a:off x="0" y="0"/>
                      <a:ext cx="5490210" cy="1992743"/>
                    </a:xfrm>
                    <a:prstGeom prst="rect">
                      <a:avLst/>
                    </a:prstGeom>
                  </pic:spPr>
                </pic:pic>
              </a:graphicData>
            </a:graphic>
          </wp:inline>
        </w:drawing>
      </w:r>
    </w:p>
    <w:p w:rsidR="0027488E" w:rsidRDefault="0027488E" w:rsidP="0027488E">
      <w:pPr>
        <w:spacing w:line="360" w:lineRule="auto"/>
        <w:rPr>
          <w:rFonts w:ascii="宋体" w:hAnsi="宋体" w:cs="宋体"/>
          <w:b/>
          <w:bCs/>
          <w:color w:val="000000"/>
          <w:sz w:val="24"/>
          <w:szCs w:val="24"/>
        </w:rPr>
      </w:pPr>
      <w:r>
        <w:rPr>
          <w:rFonts w:ascii="宋体" w:hAnsi="宋体" w:cs="宋体" w:hint="eastAsia"/>
          <w:b/>
          <w:bCs/>
          <w:color w:val="000000"/>
          <w:sz w:val="24"/>
          <w:szCs w:val="24"/>
        </w:rPr>
        <w:t>4.供应商报价</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供应商报价</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rsidR="0027488E" w:rsidRDefault="0027488E" w:rsidP="0027488E">
      <w:pPr>
        <w:spacing w:line="360" w:lineRule="auto"/>
        <w:rPr>
          <w:rFonts w:ascii="宋体" w:hAnsi="宋体" w:cs="宋体"/>
          <w:b/>
          <w:bCs/>
          <w:color w:val="000000"/>
          <w:sz w:val="24"/>
          <w:szCs w:val="24"/>
        </w:rPr>
      </w:pPr>
      <w:r>
        <w:rPr>
          <w:rFonts w:ascii="宋体" w:hAnsi="宋体" w:cs="宋体" w:hint="eastAsia"/>
          <w:b/>
          <w:bCs/>
          <w:color w:val="000000"/>
          <w:sz w:val="24"/>
          <w:szCs w:val="24"/>
        </w:rPr>
        <w:t>5.供应商澄清报价</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供应商澄清报价</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rsidR="0027488E" w:rsidRDefault="0027488E" w:rsidP="0027488E">
      <w:pPr>
        <w:pStyle w:val="40"/>
        <w:spacing w:before="280" w:after="290" w:line="372" w:lineRule="auto"/>
        <w:ind w:left="425" w:hanging="425"/>
        <w:rPr>
          <w:rFonts w:eastAsia="Arial" w:cs="Arial"/>
          <w:color w:val="000000"/>
          <w:sz w:val="28"/>
        </w:rPr>
      </w:pPr>
      <w:r>
        <w:rPr>
          <w:rFonts w:eastAsia="Arial" w:cs="Arial"/>
          <w:noProof/>
          <w:color w:val="000000"/>
          <w:sz w:val="28"/>
        </w:rPr>
        <w:lastRenderedPageBreak/>
        <w:drawing>
          <wp:inline distT="0" distB="0" distL="0" distR="0" wp14:anchorId="162E6930" wp14:editId="0D86106F">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33"/>
                    <a:stretch>
                      <a:fillRect/>
                    </a:stretch>
                  </pic:blipFill>
                  <pic:spPr>
                    <a:xfrm>
                      <a:off x="0" y="0"/>
                      <a:ext cx="5490210" cy="2544669"/>
                    </a:xfrm>
                    <a:prstGeom prst="rect">
                      <a:avLst/>
                    </a:prstGeom>
                  </pic:spPr>
                </pic:pic>
              </a:graphicData>
            </a:graphic>
          </wp:inline>
        </w:drawing>
      </w:r>
    </w:p>
    <w:p w:rsidR="0027488E" w:rsidRDefault="0027488E" w:rsidP="0027488E">
      <w:pPr>
        <w:spacing w:line="360" w:lineRule="auto"/>
        <w:rPr>
          <w:rFonts w:ascii="宋体" w:hAnsi="宋体" w:cs="宋体"/>
          <w:b/>
          <w:bCs/>
          <w:color w:val="000000"/>
          <w:sz w:val="24"/>
          <w:szCs w:val="24"/>
        </w:rPr>
      </w:pPr>
      <w:r>
        <w:rPr>
          <w:rFonts w:ascii="宋体" w:hAnsi="宋体" w:cs="宋体" w:hint="eastAsia"/>
          <w:b/>
          <w:bCs/>
          <w:color w:val="000000"/>
          <w:sz w:val="24"/>
          <w:szCs w:val="24"/>
        </w:rPr>
        <w:t>6.供应商查看中标通知</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路径：招投标中心</w:t>
      </w:r>
      <w:r>
        <w:rPr>
          <w:rFonts w:ascii="宋体" w:hAnsi="宋体" w:cs="宋体" w:hint="eastAsia"/>
          <w:color w:val="000000"/>
          <w:sz w:val="24"/>
          <w:szCs w:val="24"/>
        </w:rPr>
        <w:t>-</w:t>
      </w:r>
      <w:r>
        <w:rPr>
          <w:rFonts w:ascii="宋体" w:hAnsi="宋体" w:cs="宋体"/>
          <w:color w:val="000000"/>
          <w:sz w:val="24"/>
          <w:szCs w:val="24"/>
        </w:rPr>
        <w:t>非</w:t>
      </w:r>
      <w:proofErr w:type="gramStart"/>
      <w:r>
        <w:rPr>
          <w:rFonts w:ascii="宋体" w:hAnsi="宋体" w:cs="宋体"/>
          <w:color w:val="000000"/>
          <w:sz w:val="24"/>
          <w:szCs w:val="24"/>
        </w:rPr>
        <w:t>生产类招投标</w:t>
      </w:r>
      <w:proofErr w:type="gramEnd"/>
      <w:r>
        <w:rPr>
          <w:rFonts w:ascii="宋体" w:hAnsi="宋体" w:cs="宋体" w:hint="eastAsia"/>
          <w:color w:val="000000"/>
          <w:sz w:val="24"/>
          <w:szCs w:val="24"/>
        </w:rPr>
        <w:t>-</w:t>
      </w:r>
      <w:r>
        <w:rPr>
          <w:rFonts w:ascii="宋体" w:hAnsi="宋体" w:cs="宋体"/>
          <w:color w:val="000000"/>
          <w:sz w:val="24"/>
          <w:szCs w:val="24"/>
        </w:rPr>
        <w:t>中标项目</w:t>
      </w:r>
    </w:p>
    <w:p w:rsidR="0027488E" w:rsidRDefault="0027488E" w:rsidP="0027488E">
      <w:pPr>
        <w:spacing w:line="360" w:lineRule="auto"/>
        <w:rPr>
          <w:rFonts w:ascii="宋体" w:hAnsi="宋体" w:cs="宋体"/>
          <w:sz w:val="24"/>
          <w:szCs w:val="24"/>
        </w:rPr>
      </w:pPr>
      <w:r>
        <w:rPr>
          <w:rFonts w:ascii="宋体" w:hAnsi="宋体" w:cs="宋体"/>
          <w:color w:val="000000"/>
          <w:sz w:val="24"/>
          <w:szCs w:val="24"/>
        </w:rPr>
        <w:t>点击查看进入查看中标项目详情</w:t>
      </w:r>
    </w:p>
    <w:p w:rsidR="0027488E" w:rsidRDefault="0027488E" w:rsidP="0027488E">
      <w:r>
        <w:rPr>
          <w:noProof/>
        </w:rPr>
        <w:drawing>
          <wp:inline distT="0" distB="0" distL="0" distR="0" wp14:anchorId="6B313C6D" wp14:editId="5AE81416">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34"/>
                    <a:stretch>
                      <a:fillRect/>
                    </a:stretch>
                  </pic:blipFill>
                  <pic:spPr>
                    <a:xfrm>
                      <a:off x="0" y="0"/>
                      <a:ext cx="5760085" cy="1956600"/>
                    </a:xfrm>
                    <a:prstGeom prst="rect">
                      <a:avLst/>
                    </a:prstGeom>
                  </pic:spPr>
                </pic:pic>
              </a:graphicData>
            </a:graphic>
          </wp:inline>
        </w:drawing>
      </w:r>
    </w:p>
    <w:p w:rsidR="0027488E" w:rsidRDefault="0027488E" w:rsidP="0027488E">
      <w:pPr>
        <w:pStyle w:val="affc"/>
        <w:rPr>
          <w:rFonts w:hAnsi="宋体"/>
          <w:sz w:val="24"/>
        </w:rPr>
      </w:pPr>
    </w:p>
    <w:p w:rsidR="00FD5A91" w:rsidRDefault="00FD5A91" w:rsidP="00FD5A91">
      <w:pPr>
        <w:pStyle w:val="af1"/>
        <w:outlineLvl w:val="2"/>
        <w:rPr>
          <w:rFonts w:hAnsi="宋体"/>
          <w:sz w:val="24"/>
        </w:rPr>
      </w:pPr>
    </w:p>
    <w:sectPr w:rsidR="00FD5A91" w:rsidSect="00420585">
      <w:headerReference w:type="first" r:id="rId35"/>
      <w:footerReference w:type="first" r:id="rId36"/>
      <w:pgSz w:w="11906" w:h="16838"/>
      <w:pgMar w:top="1077" w:right="1440" w:bottom="1077" w:left="1440" w:header="851" w:footer="992" w:gutter="0"/>
      <w:pgNumType w:fmt="numberInDash" w:start="1"/>
      <w:cols w:space="720"/>
      <w:titlePg/>
      <w:docGrid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E65EF" w:rsidRDefault="003E65EF">
      <w:r>
        <w:separator/>
      </w:r>
    </w:p>
  </w:endnote>
  <w:endnote w:type="continuationSeparator" w:id="0">
    <w:p w:rsidR="003E65EF" w:rsidRDefault="003E65E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仿宋_GB2312">
    <w:altName w:val="仿宋"/>
    <w:charset w:val="86"/>
    <w:family w:val="modern"/>
    <w:pitch w:val="default"/>
    <w:sig w:usb0="00000001" w:usb1="080E0000" w:usb2="00000000" w:usb3="00000000" w:csb0="00040000"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ˎ̥">
    <w:altName w:val="Times New Roman"/>
    <w:charset w:val="00"/>
    <w:family w:val="roman"/>
    <w:pitch w:val="default"/>
  </w:font>
  <w:font w:name="Tahoma">
    <w:panose1 w:val="020B0604030504040204"/>
    <w:charset w:val="00"/>
    <w:family w:val="swiss"/>
    <w:pitch w:val="variable"/>
    <w:sig w:usb0="E1002EFF" w:usb1="C000605B" w:usb2="00000029" w:usb3="00000000" w:csb0="000101FF" w:csb1="00000000"/>
  </w:font>
  <w:font w:name="Microsoft YaHei UI">
    <w:panose1 w:val="020B0503020204020204"/>
    <w:charset w:val="86"/>
    <w:family w:val="swiss"/>
    <w:pitch w:val="variable"/>
    <w:sig w:usb0="80000287" w:usb1="2ACF3C50" w:usb2="00000016" w:usb3="00000000" w:csb0="0004001F" w:csb1="00000000"/>
  </w:font>
  <w:font w:name="楷体_GB2312">
    <w:altName w:val="楷体"/>
    <w:charset w:val="86"/>
    <w:family w:val="modern"/>
    <w:pitch w:val="default"/>
    <w:sig w:usb0="00000001" w:usb1="080E0000" w:usb2="00000000" w:usb3="00000000" w:csb0="00040000" w:csb1="00000000"/>
  </w:font>
  <w:font w:name="仿宋">
    <w:panose1 w:val="02010609060101010101"/>
    <w:charset w:val="86"/>
    <w:family w:val="modern"/>
    <w:pitch w:val="fixed"/>
    <w:sig w:usb0="800002BF" w:usb1="38CF7CFA" w:usb2="00000016" w:usb3="00000000" w:csb0="00040001" w:csb1="00000000"/>
  </w:font>
  <w:font w:name="AdobeHeitiStd-Regular">
    <w:altName w:val="宋体"/>
    <w:charset w:val="86"/>
    <w:family w:val="auto"/>
    <w:pitch w:val="default"/>
    <w:sig w:usb0="00000000" w:usb1="00000000" w:usb2="00000010" w:usb3="00000000" w:csb0="00040000" w:csb1="00000000"/>
  </w:font>
  <w:font w:name="FZZD Extra JW">
    <w:altName w:val="宋体"/>
    <w:charset w:val="86"/>
    <w:family w:val="script"/>
    <w:pitch w:val="default"/>
    <w:sig w:usb0="00000000" w:usb1="00000000" w:usb2="00000010" w:usb3="00000000" w:csb0="00040000" w:csb1="00000000"/>
  </w:font>
  <w:font w:name="等线">
    <w:altName w:val="DengXia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782000">
    <w:pPr>
      <w:pStyle w:val="af6"/>
      <w:framePr w:wrap="around" w:vAnchor="text" w:hAnchor="margin" w:xAlign="center" w:y="1"/>
      <w:rPr>
        <w:rStyle w:val="aff4"/>
      </w:rPr>
    </w:pPr>
    <w:r>
      <w:fldChar w:fldCharType="begin"/>
    </w:r>
    <w:r>
      <w:rPr>
        <w:rStyle w:val="aff4"/>
      </w:rPr>
      <w:instrText xml:space="preserve">PAGE  </w:instrText>
    </w:r>
    <w:r>
      <w:fldChar w:fldCharType="end"/>
    </w:r>
  </w:p>
  <w:p w:rsidR="00782000" w:rsidRDefault="00782000">
    <w:pPr>
      <w:pStyle w:val="af6"/>
    </w:pP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68472429"/>
    </w:sdtPr>
    <w:sdtEndPr/>
    <w:sdtContent>
      <w:sdt>
        <w:sdtPr>
          <w:id w:val="1728636285"/>
        </w:sdtPr>
        <w:sdtEndPr/>
        <w:sdtContent>
          <w:p w:rsidR="00782000" w:rsidRDefault="00782000">
            <w:pPr>
              <w:pStyle w:val="af6"/>
              <w:jc w:val="center"/>
            </w:pPr>
            <w:r>
              <w:rPr>
                <w:rFonts w:hint="eastAsia"/>
                <w:lang w:val="zh-CN"/>
              </w:rPr>
              <w:t>第</w:t>
            </w:r>
            <w:r>
              <w:rPr>
                <w:lang w:val="zh-CN"/>
              </w:rPr>
              <w:fldChar w:fldCharType="begin"/>
            </w:r>
            <w:r>
              <w:rPr>
                <w:lang w:val="zh-CN"/>
              </w:rPr>
              <w:instrText>PAGE</w:instrText>
            </w:r>
            <w:r>
              <w:rPr>
                <w:lang w:val="zh-CN"/>
              </w:rPr>
              <w:fldChar w:fldCharType="separate"/>
            </w:r>
            <w:r w:rsidR="00B33975">
              <w:rPr>
                <w:noProof/>
                <w:lang w:val="zh-CN"/>
              </w:rPr>
              <w:t>- 1 -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sidR="00B33975">
              <w:rPr>
                <w:noProof/>
                <w:lang w:val="zh-CN"/>
              </w:rPr>
              <w:t>29</w:t>
            </w:r>
            <w:r>
              <w:rPr>
                <w:lang w:val="zh-CN"/>
              </w:rPr>
              <w:fldChar w:fldCharType="end"/>
            </w:r>
            <w:r>
              <w:rPr>
                <w:rFonts w:hint="eastAsia"/>
                <w:lang w:val="zh-CN"/>
              </w:rPr>
              <w:t>页</w:t>
            </w:r>
          </w:p>
        </w:sdtContent>
      </w:sdt>
    </w:sdtContent>
  </w:sdt>
  <w:p w:rsidR="00782000" w:rsidRDefault="00782000">
    <w:pPr>
      <w:pStyle w:val="af6"/>
      <w:jc w:val="center"/>
    </w:pPr>
  </w:p>
  <w:p w:rsidR="00782000" w:rsidRDefault="00782000"/>
  <w:p w:rsidR="00782000" w:rsidRDefault="00782000"/>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98291327"/>
    </w:sdtPr>
    <w:sdtEndPr/>
    <w:sdtContent>
      <w:p w:rsidR="00782000" w:rsidRDefault="00782000">
        <w:pPr>
          <w:pStyle w:val="af6"/>
          <w:jc w:val="center"/>
          <w:rPr>
            <w:sz w:val="21"/>
            <w:szCs w:val="20"/>
          </w:rPr>
        </w:pPr>
        <w:r>
          <w:rPr>
            <w:rFonts w:hint="eastAsia"/>
            <w:lang w:val="zh-CN"/>
          </w:rPr>
          <w:t>第</w:t>
        </w:r>
        <w:r>
          <w:rPr>
            <w:lang w:val="zh-CN"/>
          </w:rPr>
          <w:fldChar w:fldCharType="begin"/>
        </w:r>
        <w:r>
          <w:rPr>
            <w:lang w:val="zh-CN"/>
          </w:rPr>
          <w:instrText>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782000">
    <w:pPr>
      <w:pStyle w:val="af6"/>
      <w:jc w:val="cente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782000">
    <w:pPr>
      <w:pStyle w:val="af6"/>
    </w:pPr>
    <w:r>
      <w:rPr>
        <w:noProof/>
      </w:rPr>
      <mc:AlternateContent>
        <mc:Choice Requires="wps">
          <w:drawing>
            <wp:anchor distT="0" distB="0" distL="114300" distR="114300" simplePos="0" relativeHeight="251660288" behindDoc="0" locked="0" layoutInCell="1" allowOverlap="1" wp14:anchorId="3D9CEB7F" wp14:editId="48034638">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782000" w:rsidRDefault="0078200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33975">
                            <w:rPr>
                              <w:noProof/>
                              <w:sz w:val="18"/>
                            </w:rPr>
                            <w:t>9</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D9CEB7F" id="_x0000_t202" coordsize="21600,21600" o:spt="202" path="m,l,21600r21600,l21600,xe">
              <v:stroke joinstyle="miter"/>
              <v:path gradientshapeok="t" o:connecttype="rect"/>
            </v:shapetype>
            <v:shape id="文本框 4" o:spid="_x0000_s1026"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O3pYmthAgAACgUAAA4AAAAAAAAAAAAAAAAALgIAAGRycy9lMm9Eb2MueG1s&#10;UEsBAi0AFAAGAAgAAAAhAHGq0bnXAAAABQEAAA8AAAAAAAAAAAAAAAAAuwQAAGRycy9kb3ducmV2&#10;LnhtbFBLBQYAAAAABAAEAPMAAAC/BQAAAAA=&#10;" filled="f" stroked="f" strokeweight=".5pt">
              <v:textbox style="mso-fit-shape-to-text:t" inset="0,0,0,0">
                <w:txbxContent>
                  <w:p w:rsidR="00782000" w:rsidRDefault="0078200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33975">
                      <w:rPr>
                        <w:noProof/>
                        <w:sz w:val="18"/>
                      </w:rPr>
                      <w:t>9</w:t>
                    </w:r>
                    <w:r>
                      <w:rPr>
                        <w:rFonts w:hint="eastAsia"/>
                        <w:sz w:val="18"/>
                      </w:rPr>
                      <w:fldChar w:fldCharType="end"/>
                    </w:r>
                  </w:p>
                </w:txbxContent>
              </v:textbox>
              <w10:wrap anchorx="margin"/>
            </v:shape>
          </w:pict>
        </mc:Fallback>
      </mc:AlternateContent>
    </w: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782000">
    <w:pPr>
      <w:pStyle w:val="af6"/>
      <w:jc w:val="center"/>
    </w:pPr>
    <w:r>
      <w:rPr>
        <w:noProof/>
      </w:rPr>
      <mc:AlternateContent>
        <mc:Choice Requires="wps">
          <w:drawing>
            <wp:anchor distT="0" distB="0" distL="114300" distR="114300" simplePos="0" relativeHeight="251661312" behindDoc="0" locked="0" layoutInCell="1" allowOverlap="1" wp14:anchorId="40A9BF71" wp14:editId="4B221782">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782000" w:rsidRDefault="0078200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33975">
                            <w:rPr>
                              <w:noProof/>
                              <w:sz w:val="18"/>
                            </w:rPr>
                            <w:t>2</w:t>
                          </w:r>
                          <w:r>
                            <w:rPr>
                              <w:rFonts w:hint="eastAsia"/>
                              <w:sz w:val="18"/>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40A9BF71" id="_x0000_t202" coordsize="21600,21600" o:spt="202" path="m,l,21600r21600,l21600,xe">
              <v:stroke joinstyle="miter"/>
              <v:path gradientshapeok="t" o:connecttype="rect"/>
            </v:shapetype>
            <v:shape id="文本框 5" o:spid="_x0000_s1027" type="#_x0000_t202" style="position:absolute;left:0;text-align:left;margin-left:0;margin-top:0;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" filled="f" stroked="f" strokeweight=".5pt">
              <v:textbox style="mso-fit-shape-to-text:t" inset="0,0,0,0">
                <w:txbxContent>
                  <w:p w:rsidR="00782000" w:rsidRDefault="00782000">
                    <w:pPr>
                      <w:snapToGrid w:val="0"/>
                      <w:rPr>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sidR="00B33975">
                      <w:rPr>
                        <w:noProof/>
                        <w:sz w:val="18"/>
                      </w:rPr>
                      <w:t>2</w:t>
                    </w:r>
                    <w:r>
                      <w:rPr>
                        <w:rFonts w:hint="eastAsia"/>
                        <w:sz w:val="18"/>
                      </w:rPr>
                      <w:fldChar w:fldCharType="end"/>
                    </w:r>
                  </w:p>
                </w:txbxContent>
              </v:textbox>
              <w10:wrap anchorx="margin"/>
            </v:shape>
          </w:pict>
        </mc:Fallback>
      </mc:AlternateContent>
    </w: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9799482"/>
      <w:docPartObj>
        <w:docPartGallery w:val="Page Numbers (Bottom of Page)"/>
        <w:docPartUnique/>
      </w:docPartObj>
    </w:sdtPr>
    <w:sdtEndPr/>
    <w:sdtContent>
      <w:sdt>
        <w:sdtPr>
          <w:id w:val="872121684"/>
          <w:docPartObj>
            <w:docPartGallery w:val="Page Numbers (Top of Page)"/>
            <w:docPartUnique/>
          </w:docPartObj>
        </w:sdtPr>
        <w:sdtEndPr/>
        <w:sdtContent>
          <w:p w:rsidR="00782000" w:rsidRDefault="0078200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B33975">
              <w:rPr>
                <w:b/>
                <w:bCs/>
                <w:noProof/>
              </w:rPr>
              <w:t>11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B33975">
              <w:rPr>
                <w:b/>
                <w:bCs/>
                <w:noProof/>
              </w:rPr>
              <w:t>37</w:t>
            </w:r>
            <w:r>
              <w:rPr>
                <w:b/>
                <w:bCs/>
                <w:sz w:val="24"/>
                <w:szCs w:val="24"/>
              </w:rPr>
              <w:fldChar w:fldCharType="end"/>
            </w:r>
          </w:p>
        </w:sdtContent>
      </w:sdt>
    </w:sdtContent>
  </w:sdt>
  <w:p w:rsidR="00782000" w:rsidRDefault="00782000">
    <w:pPr>
      <w:pStyle w:val="af6"/>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24487106"/>
      <w:docPartObj>
        <w:docPartGallery w:val="Page Numbers (Bottom of Page)"/>
        <w:docPartUnique/>
      </w:docPartObj>
    </w:sdtPr>
    <w:sdtEndPr/>
    <w:sdtContent>
      <w:sdt>
        <w:sdtPr>
          <w:id w:val="-1722979153"/>
          <w:docPartObj>
            <w:docPartGallery w:val="Page Numbers (Top of Page)"/>
            <w:docPartUnique/>
          </w:docPartObj>
        </w:sdtPr>
        <w:sdtEndPr/>
        <w:sdtContent>
          <w:p w:rsidR="00782000" w:rsidRDefault="0078200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B33975">
              <w:rPr>
                <w:b/>
                <w:bCs/>
                <w:noProof/>
              </w:rPr>
              <w:t>10</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B33975">
              <w:rPr>
                <w:b/>
                <w:bCs/>
                <w:noProof/>
              </w:rPr>
              <w:t>37</w:t>
            </w:r>
            <w:r>
              <w:rPr>
                <w:b/>
                <w:bCs/>
                <w:sz w:val="24"/>
                <w:szCs w:val="24"/>
              </w:rPr>
              <w:fldChar w:fldCharType="end"/>
            </w:r>
          </w:p>
        </w:sdtContent>
      </w:sdt>
    </w:sdtContent>
  </w:sdt>
  <w:p w:rsidR="00782000" w:rsidRDefault="00782000">
    <w:pPr>
      <w:pStyle w:val="af6"/>
      <w:jc w:val="cente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0327867"/>
      <w:docPartObj>
        <w:docPartGallery w:val="Page Numbers (Bottom of Page)"/>
        <w:docPartUnique/>
      </w:docPartObj>
    </w:sdtPr>
    <w:sdtEndPr/>
    <w:sdtContent>
      <w:sdt>
        <w:sdtPr>
          <w:id w:val="-1179351250"/>
          <w:docPartObj>
            <w:docPartGallery w:val="Page Numbers (Top of Page)"/>
            <w:docPartUnique/>
          </w:docPartObj>
        </w:sdtPr>
        <w:sdtEndPr/>
        <w:sdtContent>
          <w:p w:rsidR="00782000" w:rsidRDefault="0078200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B33975">
              <w:rPr>
                <w:b/>
                <w:bCs/>
                <w:noProof/>
              </w:rPr>
              <w:t>- 9 -</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B33975">
              <w:rPr>
                <w:b/>
                <w:bCs/>
                <w:noProof/>
              </w:rPr>
              <w:t>37</w:t>
            </w:r>
            <w:r>
              <w:rPr>
                <w:b/>
                <w:bCs/>
                <w:sz w:val="24"/>
                <w:szCs w:val="24"/>
              </w:rPr>
              <w:fldChar w:fldCharType="end"/>
            </w:r>
          </w:p>
        </w:sdtContent>
      </w:sdt>
    </w:sdtContent>
  </w:sdt>
  <w:p w:rsidR="00782000" w:rsidRDefault="00782000">
    <w:pPr>
      <w:spacing w:line="179" w:lineRule="auto"/>
      <w:ind w:left="6868"/>
      <w:rPr>
        <w:rFonts w:ascii="宋体" w:hAnsi="宋体" w:cs="宋体"/>
        <w:sz w:val="17"/>
        <w:szCs w:val="17"/>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35525568"/>
      <w:docPartObj>
        <w:docPartGallery w:val="Page Numbers (Bottom of Page)"/>
        <w:docPartUnique/>
      </w:docPartObj>
    </w:sdtPr>
    <w:sdtEndPr/>
    <w:sdtContent>
      <w:sdt>
        <w:sdtPr>
          <w:id w:val="607779369"/>
          <w:docPartObj>
            <w:docPartGallery w:val="Page Numbers (Top of Page)"/>
            <w:docPartUnique/>
          </w:docPartObj>
        </w:sdtPr>
        <w:sdtEndPr/>
        <w:sdtContent>
          <w:p w:rsidR="00782000" w:rsidRDefault="00782000">
            <w:pPr>
              <w:pStyle w:val="af6"/>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sidR="00B33975">
              <w:rPr>
                <w:b/>
                <w:bCs/>
                <w:noProof/>
              </w:rPr>
              <w:t>27</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sidR="00B33975">
              <w:rPr>
                <w:b/>
                <w:bCs/>
                <w:noProof/>
              </w:rPr>
              <w:t>28</w:t>
            </w:r>
            <w:r>
              <w:rPr>
                <w:b/>
                <w:bCs/>
                <w:sz w:val="24"/>
                <w:szCs w:val="24"/>
              </w:rPr>
              <w:fldChar w:fldCharType="end"/>
            </w:r>
          </w:p>
        </w:sdtContent>
      </w:sdt>
    </w:sdtContent>
  </w:sdt>
  <w:p w:rsidR="00782000" w:rsidRDefault="00782000"/>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E65EF" w:rsidRDefault="003E65EF">
      <w:r>
        <w:separator/>
      </w:r>
    </w:p>
  </w:footnote>
  <w:footnote w:type="continuationSeparator" w:id="0">
    <w:p w:rsidR="003E65EF" w:rsidRDefault="003E65EF">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3E65EF">
    <w:pPr>
      <w:pStyle w:val="af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738367" o:spid="_x0000_s2075" type="#_x0000_t136" style="position:absolute;left:0;text-align:left;margin-left:458.8pt;margin-top:555.3pt;width:125pt;height:14pt;rotation:-45;z-index:-25162854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5341232" o:spid="_x0000_s2076" type="#_x0000_t136" style="position:absolute;left:0;text-align:left;margin-left:349.2pt;margin-top:664.9pt;width:125pt;height:14pt;rotation:-45;z-index:-25162956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4811351" o:spid="_x0000_s2077" type="#_x0000_t136" style="position:absolute;left:0;text-align:left;margin-left:239.6pt;margin-top:774.5pt;width:125pt;height:14pt;rotation:-45;z-index:-25163059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4011413" o:spid="_x0000_s2078" type="#_x0000_t136" style="position:absolute;left:0;text-align:left;margin-left:458.8pt;margin-top:350pt;width:125pt;height:14pt;rotation:-45;z-index:-25163161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3372389" o:spid="_x0000_s2079" type="#_x0000_t136" style="position:absolute;left:0;text-align:left;margin-left:349.2pt;margin-top:459.6pt;width:125pt;height:14pt;rotation:-45;z-index:-25163264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2739665" o:spid="_x0000_s2080" type="#_x0000_t136" style="position:absolute;left:0;text-align:left;margin-left:239.6pt;margin-top:569.2pt;width:125pt;height:14pt;rotation:-45;z-index:-25163366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2126824" o:spid="_x0000_s2081" type="#_x0000_t136" style="position:absolute;left:0;text-align:left;margin-left:130pt;margin-top:678.8pt;width:125pt;height:14pt;rotation:-45;z-index:-25163468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1618809" o:spid="_x0000_s2082" type="#_x0000_t136" style="position:absolute;left:0;text-align:left;margin-left:20.4pt;margin-top:788.4pt;width:125pt;height:14pt;rotation:-45;z-index:-25163571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0690619" o:spid="_x0000_s2083" type="#_x0000_t136" style="position:absolute;left:0;text-align:left;margin-left:458.8pt;margin-top:144.7pt;width:125pt;height:14pt;rotation:-45;z-index:-25163673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0258511" o:spid="_x0000_s2084" type="#_x0000_t136" style="position:absolute;left:0;text-align:left;margin-left:349.2pt;margin-top:254.3pt;width:125pt;height:14pt;rotation:-45;z-index:-25163776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9862020" o:spid="_x0000_s2085" type="#_x0000_t136" style="position:absolute;left:0;text-align:left;margin-left:239.6pt;margin-top:363.9pt;width:125pt;height:14pt;rotation:-45;z-index:-25163878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8976519" o:spid="_x0000_s2086" type="#_x0000_t136" style="position:absolute;left:0;text-align:left;margin-left:130pt;margin-top:473.5pt;width:125pt;height:14pt;rotation:-45;z-index:-25163980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8226934" o:spid="_x0000_s2087" type="#_x0000_t136" style="position:absolute;left:0;text-align:left;margin-left:20.4pt;margin-top:583.1pt;width:125pt;height:14pt;rotation:-45;z-index:-25164083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8215584" o:spid="_x0000_s2088" type="#_x0000_t136" style="position:absolute;left:0;text-align:left;margin-left:-89.2pt;margin-top:692.7pt;width:125pt;height:14pt;rotation:-45;z-index:-25164185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7362702" o:spid="_x0000_s2089" type="#_x0000_t136" style="position:absolute;left:0;text-align:left;margin-left:458.8pt;margin-top:-60.65pt;width:125pt;height:14pt;rotation:-45;z-index:-25164288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7199842" o:spid="_x0000_s2090" type="#_x0000_t136" style="position:absolute;left:0;text-align:left;margin-left:349.2pt;margin-top:48.95pt;width:125pt;height:14pt;rotation:-45;z-index:-25164390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6766999" o:spid="_x0000_s2091" type="#_x0000_t136" style="position:absolute;left:0;text-align:left;margin-left:239.6pt;margin-top:158.55pt;width:125pt;height:14pt;rotation:-45;z-index:-25164492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6083894" o:spid="_x0000_s2092" type="#_x0000_t136" style="position:absolute;left:0;text-align:left;margin-left:130pt;margin-top:268.15pt;width:125pt;height:14pt;rotation:-45;z-index:-25164595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5289219" o:spid="_x0000_s2093" type="#_x0000_t136" style="position:absolute;left:0;text-align:left;margin-left:20.4pt;margin-top:377.75pt;width:125pt;height:14pt;rotation:-45;z-index:-25164697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4992266" o:spid="_x0000_s2094" type="#_x0000_t136" style="position:absolute;left:0;text-align:left;margin-left:-89.2pt;margin-top:487.35pt;width:125pt;height:14pt;rotation:-45;z-index:-25164800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4046705" o:spid="_x0000_s2095" type="#_x0000_t136" style="position:absolute;left:0;text-align:left;margin-left:239.6pt;margin-top:-46.75pt;width:125pt;height:14pt;rotation:-45;z-index:-25164902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3106725" o:spid="_x0000_s2096" type="#_x0000_t136" style="position:absolute;left:0;text-align:left;margin-left:130pt;margin-top:62.85pt;width:125pt;height:14pt;rotation:-45;z-index:-25165004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07850" o:spid="_x0000_s2097" type="#_x0000_t136" style="position:absolute;left:0;text-align:left;margin-left:20.4pt;margin-top:172.45pt;width:125pt;height:14pt;rotation:-45;z-index:-25165107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031501" o:spid="_x0000_s2098" type="#_x0000_t136" style="position:absolute;left:0;text-align:left;margin-left:-89.2pt;margin-top:282.05pt;width:125pt;height:14pt;rotation:-45;z-index:-25165209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146419" o:spid="_x0000_s2099" type="#_x0000_t136" style="position:absolute;left:0;text-align:left;margin-left:20.4pt;margin-top:-32.85pt;width:125pt;height:14pt;rotation:-45;z-index:-25165312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442108" o:spid="_x0000_s2100" type="#_x0000_t136" style="position:absolute;left:0;text-align:left;margin-left:-89.2pt;margin-top:76.75pt;width:125pt;height:14pt;rotation:-45;z-index:-25165414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3E65EF">
    <w:pPr>
      <w:pStyle w:val="af8"/>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1174553" o:spid="_x0000_s2049" type="#_x0000_t136" style="position:absolute;left:0;text-align:left;margin-left:458.8pt;margin-top:555.3pt;width:125pt;height:14pt;rotation:-45;z-index:-25160192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30255820" o:spid="_x0000_s2050" type="#_x0000_t136" style="position:absolute;left:0;text-align:left;margin-left:349.2pt;margin-top:664.9pt;width:125pt;height:14pt;rotation:-45;z-index:-25160294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997028" o:spid="_x0000_s2051" type="#_x0000_t136" style="position:absolute;left:0;text-align:left;margin-left:239.6pt;margin-top:774.5pt;width:125pt;height:14pt;rotation:-45;z-index:-25160396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932748" o:spid="_x0000_s2052" type="#_x0000_t136" style="position:absolute;left:0;text-align:left;margin-left:458.8pt;margin-top:350pt;width:125pt;height:14pt;rotation:-45;z-index:-25160499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9163476" o:spid="_x0000_s2053" type="#_x0000_t136" style="position:absolute;left:0;text-align:left;margin-left:349.2pt;margin-top:459.6pt;width:125pt;height:14pt;rotation:-45;z-index:-25160601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8712905" o:spid="_x0000_s2054" type="#_x0000_t136" style="position:absolute;left:0;text-align:left;margin-left:239.6pt;margin-top:569.2pt;width:125pt;height:14pt;rotation:-45;z-index:-25160704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8603899" o:spid="_x0000_s2055" type="#_x0000_t136" style="position:absolute;left:0;text-align:left;margin-left:130pt;margin-top:678.8pt;width:125pt;height:14pt;rotation:-45;z-index:-25160806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7737173" o:spid="_x0000_s2056" type="#_x0000_t136" style="position:absolute;left:0;text-align:left;margin-left:20.4pt;margin-top:788.4pt;width:125pt;height:14pt;rotation:-45;z-index:-25160908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6792015" o:spid="_x0000_s2057" type="#_x0000_t136" style="position:absolute;left:0;text-align:left;margin-left:458.8pt;margin-top:144.7pt;width:125pt;height:14pt;rotation:-45;z-index:-25161011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6014256" o:spid="_x0000_s2058" type="#_x0000_t136" style="position:absolute;left:0;text-align:left;margin-left:349.2pt;margin-top:254.3pt;width:125pt;height:14pt;rotation:-45;z-index:-25161113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5718804" o:spid="_x0000_s2059" type="#_x0000_t136" style="position:absolute;left:0;text-align:left;margin-left:239.6pt;margin-top:363.9pt;width:125pt;height:14pt;rotation:-45;z-index:-25161216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4913983" o:spid="_x0000_s2060" type="#_x0000_t136" style="position:absolute;left:0;text-align:left;margin-left:130pt;margin-top:473.5pt;width:125pt;height:14pt;rotation:-45;z-index:-25161318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4746665" o:spid="_x0000_s2061" type="#_x0000_t136" style="position:absolute;left:0;text-align:left;margin-left:20.4pt;margin-top:583.1pt;width:125pt;height:14pt;rotation:-45;z-index:-25161420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3846902" o:spid="_x0000_s2062" type="#_x0000_t136" style="position:absolute;left:0;text-align:left;margin-left:-89.2pt;margin-top:692.7pt;width:125pt;height:14pt;rotation:-45;z-index:-25161523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3021079" o:spid="_x0000_s2063" type="#_x0000_t136" style="position:absolute;left:0;text-align:left;margin-left:458.8pt;margin-top:-60.65pt;width:125pt;height:14pt;rotation:-45;z-index:-25161625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2757286" o:spid="_x0000_s2064" type="#_x0000_t136" style="position:absolute;left:0;text-align:left;margin-left:349.2pt;margin-top:48.95pt;width:125pt;height:14pt;rotation:-45;z-index:-25161728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1864673" o:spid="_x0000_s2065" type="#_x0000_t136" style="position:absolute;left:0;text-align:left;margin-left:239.6pt;margin-top:158.55pt;width:125pt;height:14pt;rotation:-45;z-index:-25161830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1131831" o:spid="_x0000_s2066" type="#_x0000_t136" style="position:absolute;left:0;text-align:left;margin-left:130pt;margin-top:268.15pt;width:125pt;height:14pt;rotation:-45;z-index:-25161932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20282826" o:spid="_x0000_s2067" type="#_x0000_t136" style="position:absolute;left:0;text-align:left;margin-left:20.4pt;margin-top:377.75pt;width:125pt;height:14pt;rotation:-45;z-index:-25162035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9739974" o:spid="_x0000_s2068" type="#_x0000_t136" style="position:absolute;left:0;text-align:left;margin-left:-89.2pt;margin-top:487.35pt;width:125pt;height:14pt;rotation:-45;z-index:-25162137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8853634" o:spid="_x0000_s2069" type="#_x0000_t136" style="position:absolute;left:0;text-align:left;margin-left:239.6pt;margin-top:-46.75pt;width:125pt;height:14pt;rotation:-45;z-index:-25162240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8493529" o:spid="_x0000_s2070" type="#_x0000_t136" style="position:absolute;left:0;text-align:left;margin-left:130pt;margin-top:62.85pt;width:125pt;height:14pt;rotation:-45;z-index:-251623424;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8481121" o:spid="_x0000_s2071" type="#_x0000_t136" style="position:absolute;left:0;text-align:left;margin-left:20.4pt;margin-top:172.45pt;width:125pt;height:14pt;rotation:-45;z-index:-251624448;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7626769" o:spid="_x0000_s2072" type="#_x0000_t136" style="position:absolute;left:0;text-align:left;margin-left:-89.2pt;margin-top:282.05pt;width:125pt;height:14pt;rotation:-45;z-index:-251625472;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6700177" o:spid="_x0000_s2073" type="#_x0000_t136" style="position:absolute;left:0;text-align:left;margin-left:20.4pt;margin-top:-32.85pt;width:125pt;height:14pt;rotation:-45;z-index:-251626496;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r>
      <w:pict>
        <v:shape id="PowerPlusWaterMarkObject16063128" o:spid="_x0000_s2074" type="#_x0000_t136" style="position:absolute;left:0;text-align:left;margin-left:-89.2pt;margin-top:76.75pt;width:125pt;height:14pt;rotation:-45;z-index:-251627520;mso-position-horizontal-relative:margin;mso-position-vertical-relative:margin;mso-width-relative:page;mso-height-relative:page" fillcolor="#ccc" stroked="f">
          <v:fill opacity="26214f"/>
          <v:textpath style="font-family:&quot;汉仪旗黑KW 55S&quot;;font-size:14pt" trim="t" fitpath="t" string="刘玄2900892025-12-02"/>
          <o:lock v:ext="edit" aspectratio="t"/>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782000"/>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82000" w:rsidRDefault="00782000"/>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370076E"/>
    <w:multiLevelType w:val="singleLevel"/>
    <w:tmpl w:val="8370076E"/>
    <w:lvl w:ilvl="0">
      <w:start w:val="1"/>
      <w:numFmt w:val="chineseCounting"/>
      <w:suff w:val="nothing"/>
      <w:lvlText w:val="（%1）"/>
      <w:lvlJc w:val="left"/>
      <w:pPr>
        <w:ind w:left="0" w:firstLine="420"/>
      </w:pPr>
      <w:rPr>
        <w:rFonts w:hint="eastAsia"/>
      </w:rPr>
    </w:lvl>
  </w:abstractNum>
  <w:abstractNum w:abstractNumId="1" w15:restartNumberingAfterBreak="0">
    <w:nsid w:val="93852671"/>
    <w:multiLevelType w:val="singleLevel"/>
    <w:tmpl w:val="93852671"/>
    <w:lvl w:ilvl="0">
      <w:start w:val="1"/>
      <w:numFmt w:val="decimal"/>
      <w:lvlText w:val="%1."/>
      <w:lvlJc w:val="left"/>
      <w:pPr>
        <w:ind w:left="425" w:hanging="425"/>
      </w:pPr>
      <w:rPr>
        <w:rFonts w:hint="default"/>
      </w:rPr>
    </w:lvl>
  </w:abstractNum>
  <w:abstractNum w:abstractNumId="2" w15:restartNumberingAfterBreak="0">
    <w:nsid w:val="9E1BA4F3"/>
    <w:multiLevelType w:val="singleLevel"/>
    <w:tmpl w:val="9E1BA4F3"/>
    <w:lvl w:ilvl="0">
      <w:start w:val="1"/>
      <w:numFmt w:val="decimal"/>
      <w:lvlText w:val="%1."/>
      <w:lvlJc w:val="left"/>
      <w:pPr>
        <w:tabs>
          <w:tab w:val="left" w:pos="312"/>
        </w:tabs>
      </w:pPr>
      <w:rPr>
        <w:rFonts w:ascii="宋体" w:eastAsia="宋体" w:hAnsi="宋体" w:cs="宋体" w:hint="default"/>
        <w:sz w:val="21"/>
        <w:szCs w:val="21"/>
      </w:rPr>
    </w:lvl>
  </w:abstractNum>
  <w:abstractNum w:abstractNumId="3" w15:restartNumberingAfterBreak="0">
    <w:nsid w:val="A344C351"/>
    <w:multiLevelType w:val="singleLevel"/>
    <w:tmpl w:val="A344C351"/>
    <w:lvl w:ilvl="0">
      <w:start w:val="1"/>
      <w:numFmt w:val="decimal"/>
      <w:lvlText w:val="%1."/>
      <w:lvlJc w:val="left"/>
      <w:pPr>
        <w:tabs>
          <w:tab w:val="left" w:pos="312"/>
        </w:tabs>
      </w:pPr>
    </w:lvl>
  </w:abstractNum>
  <w:abstractNum w:abstractNumId="4" w15:restartNumberingAfterBreak="0">
    <w:nsid w:val="B12C4597"/>
    <w:multiLevelType w:val="singleLevel"/>
    <w:tmpl w:val="B12C4597"/>
    <w:lvl w:ilvl="0">
      <w:start w:val="1"/>
      <w:numFmt w:val="decimal"/>
      <w:lvlText w:val="%1."/>
      <w:lvlJc w:val="left"/>
      <w:pPr>
        <w:ind w:left="425" w:hanging="425"/>
      </w:pPr>
      <w:rPr>
        <w:rFonts w:hint="default"/>
      </w:rPr>
    </w:lvl>
  </w:abstractNum>
  <w:abstractNum w:abstractNumId="5" w15:restartNumberingAfterBreak="0">
    <w:nsid w:val="B301A340"/>
    <w:multiLevelType w:val="singleLevel"/>
    <w:tmpl w:val="B301A340"/>
    <w:lvl w:ilvl="0">
      <w:start w:val="1"/>
      <w:numFmt w:val="chineseCounting"/>
      <w:suff w:val="nothing"/>
      <w:lvlText w:val="（%1）"/>
      <w:lvlJc w:val="left"/>
      <w:pPr>
        <w:ind w:left="0" w:firstLine="420"/>
      </w:pPr>
      <w:rPr>
        <w:rFonts w:hint="eastAsia"/>
      </w:rPr>
    </w:lvl>
  </w:abstractNum>
  <w:abstractNum w:abstractNumId="6" w15:restartNumberingAfterBreak="0">
    <w:nsid w:val="BD4C6742"/>
    <w:multiLevelType w:val="singleLevel"/>
    <w:tmpl w:val="BD4C6742"/>
    <w:lvl w:ilvl="0">
      <w:start w:val="1"/>
      <w:numFmt w:val="decimal"/>
      <w:lvlText w:val="%1."/>
      <w:lvlJc w:val="left"/>
      <w:pPr>
        <w:ind w:left="425" w:hanging="425"/>
      </w:pPr>
      <w:rPr>
        <w:rFonts w:hint="default"/>
      </w:rPr>
    </w:lvl>
  </w:abstractNum>
  <w:abstractNum w:abstractNumId="7" w15:restartNumberingAfterBreak="0">
    <w:nsid w:val="D87ECBDD"/>
    <w:multiLevelType w:val="multilevel"/>
    <w:tmpl w:val="D87ECBDD"/>
    <w:lvl w:ilvl="0">
      <w:start w:val="1"/>
      <w:numFmt w:val="decimal"/>
      <w:suff w:val="nothing"/>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decimal"/>
      <w:suff w:val="nothing"/>
      <w:lvlText w:val="%1.%2.%3."/>
      <w:lvlJc w:val="left"/>
      <w:pPr>
        <w:ind w:left="0" w:firstLine="0"/>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8" w15:restartNumberingAfterBreak="0">
    <w:nsid w:val="D9A4530E"/>
    <w:multiLevelType w:val="singleLevel"/>
    <w:tmpl w:val="D9A4530E"/>
    <w:lvl w:ilvl="0">
      <w:start w:val="1"/>
      <w:numFmt w:val="decimal"/>
      <w:lvlText w:val="(%1)"/>
      <w:lvlJc w:val="left"/>
      <w:pPr>
        <w:ind w:left="425" w:hanging="425"/>
      </w:pPr>
      <w:rPr>
        <w:rFonts w:hint="default"/>
      </w:rPr>
    </w:lvl>
  </w:abstractNum>
  <w:abstractNum w:abstractNumId="9" w15:restartNumberingAfterBreak="0">
    <w:nsid w:val="DC3F8C8B"/>
    <w:multiLevelType w:val="singleLevel"/>
    <w:tmpl w:val="DC3F8C8B"/>
    <w:lvl w:ilvl="0">
      <w:start w:val="1"/>
      <w:numFmt w:val="decimal"/>
      <w:lvlText w:val="%1."/>
      <w:lvlJc w:val="left"/>
      <w:pPr>
        <w:ind w:left="425" w:hanging="425"/>
      </w:pPr>
      <w:rPr>
        <w:rFonts w:hint="default"/>
      </w:rPr>
    </w:lvl>
  </w:abstractNum>
  <w:abstractNum w:abstractNumId="10" w15:restartNumberingAfterBreak="0">
    <w:nsid w:val="F40E5138"/>
    <w:multiLevelType w:val="singleLevel"/>
    <w:tmpl w:val="F40E5138"/>
    <w:lvl w:ilvl="0">
      <w:start w:val="1"/>
      <w:numFmt w:val="bullet"/>
      <w:suff w:val="nothing"/>
      <w:lvlText w:val=""/>
      <w:lvlJc w:val="left"/>
      <w:pPr>
        <w:ind w:left="0" w:firstLine="0"/>
      </w:pPr>
      <w:rPr>
        <w:rFonts w:ascii="Wingdings" w:hAnsi="Wingdings" w:hint="default"/>
      </w:rPr>
    </w:lvl>
  </w:abstractNum>
  <w:abstractNum w:abstractNumId="11" w15:restartNumberingAfterBreak="0">
    <w:nsid w:val="00000003"/>
    <w:multiLevelType w:val="singleLevel"/>
    <w:tmpl w:val="00000003"/>
    <w:lvl w:ilvl="0">
      <w:start w:val="5"/>
      <w:numFmt w:val="decimal"/>
      <w:lvlText w:val="%1."/>
      <w:lvlJc w:val="left"/>
      <w:pPr>
        <w:tabs>
          <w:tab w:val="left" w:pos="312"/>
        </w:tabs>
      </w:pPr>
    </w:lvl>
  </w:abstractNum>
  <w:abstractNum w:abstractNumId="12" w15:restartNumberingAfterBreak="0">
    <w:nsid w:val="06882CE3"/>
    <w:multiLevelType w:val="multilevel"/>
    <w:tmpl w:val="06882CE3"/>
    <w:lvl w:ilvl="0">
      <w:start w:val="1"/>
      <w:numFmt w:val="decimal"/>
      <w:pStyle w:val="4"/>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254" w:hanging="420"/>
      </w:pPr>
    </w:lvl>
    <w:lvl w:ilvl="2">
      <w:start w:val="1"/>
      <w:numFmt w:val="lowerRoman"/>
      <w:lvlText w:val="%3."/>
      <w:lvlJc w:val="right"/>
      <w:pPr>
        <w:ind w:left="1674" w:hanging="420"/>
      </w:pPr>
    </w:lvl>
    <w:lvl w:ilvl="3">
      <w:start w:val="1"/>
      <w:numFmt w:val="decimal"/>
      <w:lvlText w:val="%4."/>
      <w:lvlJc w:val="left"/>
      <w:pPr>
        <w:ind w:left="2094" w:hanging="420"/>
      </w:pPr>
    </w:lvl>
    <w:lvl w:ilvl="4">
      <w:start w:val="1"/>
      <w:numFmt w:val="lowerLetter"/>
      <w:lvlText w:val="%5)"/>
      <w:lvlJc w:val="left"/>
      <w:pPr>
        <w:ind w:left="2514" w:hanging="420"/>
      </w:pPr>
    </w:lvl>
    <w:lvl w:ilvl="5">
      <w:start w:val="1"/>
      <w:numFmt w:val="lowerRoman"/>
      <w:lvlText w:val="%6."/>
      <w:lvlJc w:val="right"/>
      <w:pPr>
        <w:ind w:left="2934" w:hanging="420"/>
      </w:pPr>
    </w:lvl>
    <w:lvl w:ilvl="6">
      <w:start w:val="1"/>
      <w:numFmt w:val="decimal"/>
      <w:lvlText w:val="%7."/>
      <w:lvlJc w:val="left"/>
      <w:pPr>
        <w:ind w:left="3354" w:hanging="420"/>
      </w:pPr>
    </w:lvl>
    <w:lvl w:ilvl="7">
      <w:start w:val="1"/>
      <w:numFmt w:val="lowerLetter"/>
      <w:lvlText w:val="%8)"/>
      <w:lvlJc w:val="left"/>
      <w:pPr>
        <w:ind w:left="3774" w:hanging="420"/>
      </w:pPr>
    </w:lvl>
    <w:lvl w:ilvl="8">
      <w:start w:val="1"/>
      <w:numFmt w:val="lowerRoman"/>
      <w:lvlText w:val="%9."/>
      <w:lvlJc w:val="right"/>
      <w:pPr>
        <w:ind w:left="4194" w:hanging="420"/>
      </w:pPr>
    </w:lvl>
  </w:abstractNum>
  <w:abstractNum w:abstractNumId="13" w15:restartNumberingAfterBreak="0">
    <w:nsid w:val="176D653C"/>
    <w:multiLevelType w:val="multilevel"/>
    <w:tmpl w:val="176D653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178D3D0E"/>
    <w:multiLevelType w:val="multilevel"/>
    <w:tmpl w:val="178D3D0E"/>
    <w:lvl w:ilvl="0">
      <w:start w:val="1"/>
      <w:numFmt w:val="bullet"/>
      <w:pStyle w:val="generalnormal"/>
      <w:lvlText w:val=""/>
      <w:lvlJc w:val="left"/>
      <w:pPr>
        <w:tabs>
          <w:tab w:val="left" w:pos="367"/>
        </w:tabs>
        <w:ind w:left="367" w:hanging="360"/>
      </w:pPr>
      <w:rPr>
        <w:rFonts w:ascii="Symbol" w:hAnsi="Symbol" w:hint="default"/>
      </w:rPr>
    </w:lvl>
    <w:lvl w:ilvl="1">
      <w:start w:val="1"/>
      <w:numFmt w:val="bullet"/>
      <w:lvlText w:val="o"/>
      <w:lvlJc w:val="left"/>
      <w:pPr>
        <w:tabs>
          <w:tab w:val="left" w:pos="1087"/>
        </w:tabs>
        <w:ind w:left="1087" w:hanging="360"/>
      </w:pPr>
      <w:rPr>
        <w:rFonts w:ascii="Courier New" w:hAnsi="Courier New" w:cs="Courier New" w:hint="default"/>
      </w:rPr>
    </w:lvl>
    <w:lvl w:ilvl="2">
      <w:start w:val="1"/>
      <w:numFmt w:val="bullet"/>
      <w:lvlText w:val=""/>
      <w:lvlJc w:val="left"/>
      <w:pPr>
        <w:tabs>
          <w:tab w:val="left" w:pos="1807"/>
        </w:tabs>
        <w:ind w:left="1807" w:hanging="360"/>
      </w:pPr>
      <w:rPr>
        <w:rFonts w:ascii="Wingdings" w:hAnsi="Wingdings" w:hint="default"/>
      </w:rPr>
    </w:lvl>
    <w:lvl w:ilvl="3">
      <w:start w:val="1"/>
      <w:numFmt w:val="bullet"/>
      <w:lvlText w:val=""/>
      <w:lvlJc w:val="left"/>
      <w:pPr>
        <w:tabs>
          <w:tab w:val="left" w:pos="2527"/>
        </w:tabs>
        <w:ind w:left="2527" w:hanging="360"/>
      </w:pPr>
      <w:rPr>
        <w:rFonts w:ascii="Symbol" w:hAnsi="Symbol" w:hint="default"/>
      </w:rPr>
    </w:lvl>
    <w:lvl w:ilvl="4">
      <w:start w:val="1"/>
      <w:numFmt w:val="bullet"/>
      <w:lvlText w:val="o"/>
      <w:lvlJc w:val="left"/>
      <w:pPr>
        <w:tabs>
          <w:tab w:val="left" w:pos="3247"/>
        </w:tabs>
        <w:ind w:left="3247" w:hanging="360"/>
      </w:pPr>
      <w:rPr>
        <w:rFonts w:ascii="Courier New" w:hAnsi="Courier New" w:cs="Courier New" w:hint="default"/>
      </w:rPr>
    </w:lvl>
    <w:lvl w:ilvl="5">
      <w:start w:val="1"/>
      <w:numFmt w:val="bullet"/>
      <w:lvlText w:val=""/>
      <w:lvlJc w:val="left"/>
      <w:pPr>
        <w:tabs>
          <w:tab w:val="left" w:pos="3967"/>
        </w:tabs>
        <w:ind w:left="3967" w:hanging="360"/>
      </w:pPr>
      <w:rPr>
        <w:rFonts w:ascii="Wingdings" w:hAnsi="Wingdings" w:hint="default"/>
      </w:rPr>
    </w:lvl>
    <w:lvl w:ilvl="6">
      <w:start w:val="1"/>
      <w:numFmt w:val="bullet"/>
      <w:lvlText w:val=""/>
      <w:lvlJc w:val="left"/>
      <w:pPr>
        <w:tabs>
          <w:tab w:val="left" w:pos="4687"/>
        </w:tabs>
        <w:ind w:left="4687" w:hanging="360"/>
      </w:pPr>
      <w:rPr>
        <w:rFonts w:ascii="Symbol" w:hAnsi="Symbol" w:hint="default"/>
      </w:rPr>
    </w:lvl>
    <w:lvl w:ilvl="7">
      <w:start w:val="1"/>
      <w:numFmt w:val="bullet"/>
      <w:lvlText w:val="o"/>
      <w:lvlJc w:val="left"/>
      <w:pPr>
        <w:tabs>
          <w:tab w:val="left" w:pos="5407"/>
        </w:tabs>
        <w:ind w:left="5407" w:hanging="360"/>
      </w:pPr>
      <w:rPr>
        <w:rFonts w:ascii="Courier New" w:hAnsi="Courier New" w:cs="Courier New" w:hint="default"/>
      </w:rPr>
    </w:lvl>
    <w:lvl w:ilvl="8">
      <w:start w:val="1"/>
      <w:numFmt w:val="bullet"/>
      <w:lvlText w:val=""/>
      <w:lvlJc w:val="left"/>
      <w:pPr>
        <w:tabs>
          <w:tab w:val="left" w:pos="6127"/>
        </w:tabs>
        <w:ind w:left="6127" w:hanging="360"/>
      </w:pPr>
      <w:rPr>
        <w:rFonts w:ascii="Wingdings" w:hAnsi="Wingdings" w:hint="default"/>
      </w:rPr>
    </w:lvl>
  </w:abstractNum>
  <w:abstractNum w:abstractNumId="15" w15:restartNumberingAfterBreak="0">
    <w:nsid w:val="1E7B065C"/>
    <w:multiLevelType w:val="multilevel"/>
    <w:tmpl w:val="1E7B065C"/>
    <w:lvl w:ilvl="0">
      <w:start w:val="1"/>
      <w:numFmt w:val="decimal"/>
      <w:pStyle w:val="5"/>
      <w:lvlText w:val="%1)"/>
      <w:lvlJc w:val="left"/>
      <w:pPr>
        <w:ind w:left="1695" w:hanging="420"/>
      </w:pPr>
    </w:lvl>
    <w:lvl w:ilvl="1">
      <w:start w:val="1"/>
      <w:numFmt w:val="lowerLetter"/>
      <w:lvlText w:val="%2)"/>
      <w:lvlJc w:val="left"/>
      <w:pPr>
        <w:ind w:left="2115" w:hanging="420"/>
      </w:pPr>
    </w:lvl>
    <w:lvl w:ilvl="2">
      <w:start w:val="1"/>
      <w:numFmt w:val="lowerRoman"/>
      <w:lvlText w:val="%3."/>
      <w:lvlJc w:val="right"/>
      <w:pPr>
        <w:ind w:left="2535" w:hanging="420"/>
      </w:pPr>
    </w:lvl>
    <w:lvl w:ilvl="3">
      <w:start w:val="1"/>
      <w:numFmt w:val="decimal"/>
      <w:lvlText w:val="%4."/>
      <w:lvlJc w:val="left"/>
      <w:pPr>
        <w:ind w:left="2955" w:hanging="420"/>
      </w:pPr>
    </w:lvl>
    <w:lvl w:ilvl="4">
      <w:start w:val="1"/>
      <w:numFmt w:val="lowerLetter"/>
      <w:lvlText w:val="%5)"/>
      <w:lvlJc w:val="left"/>
      <w:pPr>
        <w:ind w:left="3375" w:hanging="420"/>
      </w:pPr>
    </w:lvl>
    <w:lvl w:ilvl="5">
      <w:start w:val="1"/>
      <w:numFmt w:val="lowerRoman"/>
      <w:lvlText w:val="%6."/>
      <w:lvlJc w:val="right"/>
      <w:pPr>
        <w:ind w:left="3795" w:hanging="420"/>
      </w:pPr>
    </w:lvl>
    <w:lvl w:ilvl="6">
      <w:start w:val="1"/>
      <w:numFmt w:val="decimal"/>
      <w:lvlText w:val="%7."/>
      <w:lvlJc w:val="left"/>
      <w:pPr>
        <w:ind w:left="4215" w:hanging="420"/>
      </w:pPr>
    </w:lvl>
    <w:lvl w:ilvl="7">
      <w:start w:val="1"/>
      <w:numFmt w:val="lowerLetter"/>
      <w:lvlText w:val="%8)"/>
      <w:lvlJc w:val="left"/>
      <w:pPr>
        <w:ind w:left="4635" w:hanging="420"/>
      </w:pPr>
    </w:lvl>
    <w:lvl w:ilvl="8">
      <w:start w:val="1"/>
      <w:numFmt w:val="lowerRoman"/>
      <w:lvlText w:val="%9."/>
      <w:lvlJc w:val="right"/>
      <w:pPr>
        <w:ind w:left="5055" w:hanging="420"/>
      </w:pPr>
    </w:lvl>
  </w:abstractNum>
  <w:abstractNum w:abstractNumId="16" w15:restartNumberingAfterBreak="0">
    <w:nsid w:val="1FB81619"/>
    <w:multiLevelType w:val="multilevel"/>
    <w:tmpl w:val="1FB8161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7" w15:restartNumberingAfterBreak="0">
    <w:nsid w:val="33464089"/>
    <w:multiLevelType w:val="multilevel"/>
    <w:tmpl w:val="33464089"/>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3954A2AD"/>
    <w:multiLevelType w:val="singleLevel"/>
    <w:tmpl w:val="3954A2AD"/>
    <w:lvl w:ilvl="0">
      <w:start w:val="1"/>
      <w:numFmt w:val="decimal"/>
      <w:suff w:val="nothing"/>
      <w:lvlText w:val="（%1）"/>
      <w:lvlJc w:val="left"/>
    </w:lvl>
  </w:abstractNum>
  <w:abstractNum w:abstractNumId="19" w15:restartNumberingAfterBreak="0">
    <w:nsid w:val="4A8DA4C5"/>
    <w:multiLevelType w:val="singleLevel"/>
    <w:tmpl w:val="4A8DA4C5"/>
    <w:lvl w:ilvl="0">
      <w:start w:val="1"/>
      <w:numFmt w:val="bullet"/>
      <w:lvlText w:val=""/>
      <w:lvlJc w:val="left"/>
      <w:pPr>
        <w:ind w:left="0" w:firstLine="0"/>
      </w:pPr>
      <w:rPr>
        <w:rFonts w:ascii="Wingdings" w:hAnsi="Wingdings" w:hint="default"/>
      </w:rPr>
    </w:lvl>
  </w:abstractNum>
  <w:abstractNum w:abstractNumId="20" w15:restartNumberingAfterBreak="0">
    <w:nsid w:val="4CB32FC8"/>
    <w:multiLevelType w:val="multilevel"/>
    <w:tmpl w:val="4CB32FC8"/>
    <w:lvl w:ilvl="0">
      <w:start w:val="1"/>
      <w:numFmt w:val="upperLetter"/>
      <w:pStyle w:val="5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15:restartNumberingAfterBreak="0">
    <w:nsid w:val="4DD9550A"/>
    <w:multiLevelType w:val="multilevel"/>
    <w:tmpl w:val="4DD9550A"/>
    <w:lvl w:ilvl="0">
      <w:start w:val="1"/>
      <w:numFmt w:val="decimal"/>
      <w:lvlText w:val="（%1）"/>
      <w:lvlJc w:val="left"/>
      <w:pPr>
        <w:ind w:left="1140" w:hanging="72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2" w15:restartNumberingAfterBreak="0">
    <w:nsid w:val="520018B0"/>
    <w:multiLevelType w:val="multilevel"/>
    <w:tmpl w:val="520018B0"/>
    <w:lvl w:ilvl="0">
      <w:start w:val="1"/>
      <w:numFmt w:val="decimal"/>
      <w:pStyle w:val="3"/>
      <w:lvlText w:val="%1."/>
      <w:lvlJc w:val="left"/>
      <w:pPr>
        <w:ind w:left="1260" w:hanging="420"/>
      </w:pPr>
      <w:rPr>
        <w:b w:val="0"/>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3" w15:restartNumberingAfterBreak="0">
    <w:nsid w:val="53FD545C"/>
    <w:multiLevelType w:val="multilevel"/>
    <w:tmpl w:val="53FD545C"/>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4" w15:restartNumberingAfterBreak="0">
    <w:nsid w:val="560F40FB"/>
    <w:multiLevelType w:val="multilevel"/>
    <w:tmpl w:val="560F40FB"/>
    <w:lvl w:ilvl="0">
      <w:start w:val="1"/>
      <w:numFmt w:val="lowerLetter"/>
      <w:pStyle w:val="a"/>
      <w:lvlText w:val="%1)"/>
      <w:lvlJc w:val="left"/>
      <w:pPr>
        <w:ind w:left="1260" w:hanging="4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5" w15:restartNumberingAfterBreak="0">
    <w:nsid w:val="56D20133"/>
    <w:multiLevelType w:val="multilevel"/>
    <w:tmpl w:val="56D20133"/>
    <w:lvl w:ilvl="0">
      <w:start w:val="1"/>
      <w:numFmt w:val="chineseCountingThousand"/>
      <w:pStyle w:val="a0"/>
      <w:lvlText w:val="(%1)"/>
      <w:lvlJc w:val="left"/>
      <w:pPr>
        <w:ind w:left="1130" w:hanging="420"/>
      </w:pPr>
      <w:rPr>
        <w:rFonts w:hint="eastAsia"/>
        <w:b/>
      </w:rPr>
    </w:lvl>
    <w:lvl w:ilvl="1">
      <w:start w:val="1"/>
      <w:numFmt w:val="decimal"/>
      <w:lvlText w:val="%2."/>
      <w:lvlJc w:val="left"/>
      <w:pPr>
        <w:ind w:left="1200" w:hanging="360"/>
      </w:pPr>
      <w:rPr>
        <w:rFonts w:hint="default"/>
        <w:b w:val="0"/>
      </w:rPr>
    </w:lvl>
    <w:lvl w:ilvl="2">
      <w:start w:val="1"/>
      <w:numFmt w:val="lowerRoman"/>
      <w:lvlText w:val="%3."/>
      <w:lvlJc w:val="right"/>
      <w:pPr>
        <w:ind w:left="1680" w:hanging="420"/>
      </w:pPr>
      <w:rPr>
        <w:rFonts w:hint="eastAsia"/>
      </w:rPr>
    </w:lvl>
    <w:lvl w:ilvl="3">
      <w:start w:val="1"/>
      <w:numFmt w:val="decimal"/>
      <w:lvlText w:val="（%4）"/>
      <w:lvlJc w:val="left"/>
      <w:pPr>
        <w:ind w:left="2400" w:hanging="720"/>
      </w:pPr>
      <w:rPr>
        <w:rFonts w:hint="default"/>
      </w:rPr>
    </w:lvl>
    <w:lvl w:ilvl="4">
      <w:start w:val="1"/>
      <w:numFmt w:val="lowerLetter"/>
      <w:lvlText w:val="%5)"/>
      <w:lvlJc w:val="left"/>
      <w:pPr>
        <w:ind w:left="2520" w:hanging="420"/>
      </w:pPr>
      <w:rPr>
        <w:rFonts w:hint="eastAsia"/>
      </w:rPr>
    </w:lvl>
    <w:lvl w:ilvl="5">
      <w:start w:val="1"/>
      <w:numFmt w:val="lowerRoman"/>
      <w:lvlText w:val="%6."/>
      <w:lvlJc w:val="right"/>
      <w:pPr>
        <w:ind w:left="2940" w:hanging="420"/>
      </w:pPr>
      <w:rPr>
        <w:rFonts w:hint="eastAsia"/>
      </w:rPr>
    </w:lvl>
    <w:lvl w:ilvl="6">
      <w:start w:val="1"/>
      <w:numFmt w:val="decimal"/>
      <w:lvlText w:val="%7."/>
      <w:lvlJc w:val="left"/>
      <w:pPr>
        <w:ind w:left="3360" w:hanging="420"/>
      </w:pPr>
      <w:rPr>
        <w:rFonts w:hint="eastAsia"/>
      </w:rPr>
    </w:lvl>
    <w:lvl w:ilvl="7">
      <w:start w:val="1"/>
      <w:numFmt w:val="lowerLetter"/>
      <w:lvlText w:val="%8)"/>
      <w:lvlJc w:val="left"/>
      <w:pPr>
        <w:ind w:left="3780" w:hanging="420"/>
      </w:pPr>
      <w:rPr>
        <w:rFonts w:hint="eastAsia"/>
      </w:rPr>
    </w:lvl>
    <w:lvl w:ilvl="8">
      <w:start w:val="1"/>
      <w:numFmt w:val="lowerRoman"/>
      <w:lvlText w:val="%9."/>
      <w:lvlJc w:val="right"/>
      <w:pPr>
        <w:ind w:left="4200" w:hanging="420"/>
      </w:pPr>
      <w:rPr>
        <w:rFonts w:hint="eastAsia"/>
      </w:rPr>
    </w:lvl>
  </w:abstractNum>
  <w:abstractNum w:abstractNumId="26" w15:restartNumberingAfterBreak="0">
    <w:nsid w:val="5B6F7349"/>
    <w:multiLevelType w:val="multilevel"/>
    <w:tmpl w:val="5B6F7349"/>
    <w:lvl w:ilvl="0">
      <w:start w:val="1"/>
      <w:numFmt w:val="decimal"/>
      <w:lvlText w:val="%1."/>
      <w:lvlJc w:val="left"/>
      <w:pPr>
        <w:ind w:left="425" w:hanging="425"/>
      </w:pPr>
      <w:rPr>
        <w:rFonts w:hint="default"/>
      </w:rPr>
    </w:lvl>
    <w:lvl w:ilvl="1">
      <w:start w:val="1"/>
      <w:numFmt w:val="decimal"/>
      <w:suff w:val="nothing"/>
      <w:lvlText w:val="%1.%2."/>
      <w:lvlJc w:val="left"/>
      <w:pPr>
        <w:ind w:left="0" w:firstLine="0"/>
      </w:pPr>
      <w:rPr>
        <w:rFonts w:hint="default"/>
      </w:rPr>
    </w:lvl>
    <w:lvl w:ilvl="2">
      <w:start w:val="1"/>
      <w:numFmt w:val="decimal"/>
      <w:lvlText w:val="%1.%2.%3."/>
      <w:lvlJc w:val="left"/>
      <w:pPr>
        <w:ind w:left="1508" w:hanging="708"/>
      </w:pPr>
      <w:rPr>
        <w:rFonts w:hint="default"/>
      </w:rPr>
    </w:lvl>
    <w:lvl w:ilvl="3">
      <w:start w:val="1"/>
      <w:numFmt w:val="decimal"/>
      <w:lvlText w:val="%1.%2.%3.%4."/>
      <w:lvlJc w:val="left"/>
      <w:pPr>
        <w:ind w:left="2053" w:hanging="853"/>
      </w:pPr>
      <w:rPr>
        <w:rFonts w:hint="default"/>
      </w:rPr>
    </w:lvl>
    <w:lvl w:ilvl="4">
      <w:start w:val="1"/>
      <w:numFmt w:val="decimal"/>
      <w:lvlText w:val="%1.%2.%3.%4.%5."/>
      <w:lvlJc w:val="left"/>
      <w:pPr>
        <w:ind w:left="2495" w:hanging="895"/>
      </w:pPr>
      <w:rPr>
        <w:rFonts w:hint="default"/>
      </w:rPr>
    </w:lvl>
    <w:lvl w:ilvl="5">
      <w:start w:val="1"/>
      <w:numFmt w:val="decimal"/>
      <w:lvlText w:val="%1.%2.%3.%4.%5.%6."/>
      <w:lvlJc w:val="left"/>
      <w:pPr>
        <w:ind w:left="3136" w:hanging="1136"/>
      </w:pPr>
      <w:rPr>
        <w:rFonts w:hint="default"/>
      </w:rPr>
    </w:lvl>
    <w:lvl w:ilvl="6">
      <w:start w:val="1"/>
      <w:numFmt w:val="decimal"/>
      <w:lvlText w:val="%1.%2.%3.%4.%5.%6.%7."/>
      <w:lvlJc w:val="left"/>
      <w:pPr>
        <w:ind w:left="3673" w:hanging="1273"/>
      </w:pPr>
      <w:rPr>
        <w:rFonts w:hint="default"/>
      </w:rPr>
    </w:lvl>
    <w:lvl w:ilvl="7">
      <w:start w:val="1"/>
      <w:numFmt w:val="decimal"/>
      <w:lvlText w:val="%1.%2.%3.%4.%5.%6.%7.%8."/>
      <w:lvlJc w:val="left"/>
      <w:pPr>
        <w:ind w:left="4218" w:hanging="1418"/>
      </w:pPr>
      <w:rPr>
        <w:rFonts w:hint="default"/>
      </w:rPr>
    </w:lvl>
    <w:lvl w:ilvl="8">
      <w:start w:val="1"/>
      <w:numFmt w:val="decimal"/>
      <w:lvlText w:val="%1.%2.%3.%4.%5.%6.%7.%8.%9."/>
      <w:lvlJc w:val="left"/>
      <w:pPr>
        <w:ind w:left="4648" w:hanging="1448"/>
      </w:pPr>
      <w:rPr>
        <w:rFonts w:hint="default"/>
      </w:rPr>
    </w:lvl>
  </w:abstractNum>
  <w:abstractNum w:abstractNumId="27" w15:restartNumberingAfterBreak="0">
    <w:nsid w:val="5EEE3A7E"/>
    <w:multiLevelType w:val="multilevel"/>
    <w:tmpl w:val="5EEE3A7E"/>
    <w:lvl w:ilvl="0">
      <w:start w:val="1"/>
      <w:numFmt w:val="bullet"/>
      <w:suff w:val="nothing"/>
      <w:lvlText w:val=""/>
      <w:lvlJc w:val="left"/>
      <w:pPr>
        <w:ind w:left="0" w:firstLine="0"/>
      </w:pPr>
      <w:rPr>
        <w:rFonts w:ascii="Wingdings" w:hAnsi="Wingdings" w:hint="default"/>
        <w:color w:val="auto"/>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28" w15:restartNumberingAfterBreak="0">
    <w:nsid w:val="656A6EAE"/>
    <w:multiLevelType w:val="multilevel"/>
    <w:tmpl w:val="656A6EAE"/>
    <w:lvl w:ilvl="0">
      <w:start w:val="1"/>
      <w:numFmt w:val="chineseCountingThousand"/>
      <w:pStyle w:val="a1"/>
      <w:suff w:val="nothing"/>
      <w:lvlText w:val="%1、"/>
      <w:lvlJc w:val="left"/>
      <w:pPr>
        <w:ind w:left="2972"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9" w15:restartNumberingAfterBreak="0">
    <w:nsid w:val="6EC2D667"/>
    <w:multiLevelType w:val="singleLevel"/>
    <w:tmpl w:val="6EC2D667"/>
    <w:lvl w:ilvl="0">
      <w:start w:val="1"/>
      <w:numFmt w:val="bullet"/>
      <w:lvlText w:val=""/>
      <w:lvlJc w:val="left"/>
      <w:pPr>
        <w:ind w:left="420" w:hanging="420"/>
      </w:pPr>
      <w:rPr>
        <w:rFonts w:ascii="Wingdings" w:hAnsi="Wingdings" w:hint="default"/>
        <w:color w:val="FF0000"/>
      </w:rPr>
    </w:lvl>
  </w:abstractNum>
  <w:abstractNum w:abstractNumId="30" w15:restartNumberingAfterBreak="0">
    <w:nsid w:val="725742D4"/>
    <w:multiLevelType w:val="multilevel"/>
    <w:tmpl w:val="725742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1" w15:restartNumberingAfterBreak="0">
    <w:nsid w:val="77F13907"/>
    <w:multiLevelType w:val="hybridMultilevel"/>
    <w:tmpl w:val="E5B4C02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9BE47E4"/>
    <w:multiLevelType w:val="multilevel"/>
    <w:tmpl w:val="79BE47E4"/>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7AE44757"/>
    <w:multiLevelType w:val="multilevel"/>
    <w:tmpl w:val="7AE44757"/>
    <w:lvl w:ilvl="0">
      <w:start w:val="1"/>
      <w:numFmt w:val="bullet"/>
      <w:lvlText w:val=""/>
      <w:lvlJc w:val="left"/>
      <w:pPr>
        <w:tabs>
          <w:tab w:val="left" w:pos="-840"/>
        </w:tabs>
        <w:ind w:left="430" w:hanging="420"/>
      </w:pPr>
      <w:rPr>
        <w:rFonts w:ascii="Wingdings" w:hAnsi="Wingdings" w:hint="default"/>
      </w:rPr>
    </w:lvl>
    <w:lvl w:ilvl="1">
      <w:start w:val="1"/>
      <w:numFmt w:val="bullet"/>
      <w:lvlText w:val=""/>
      <w:lvlJc w:val="left"/>
      <w:pPr>
        <w:tabs>
          <w:tab w:val="left" w:pos="-840"/>
        </w:tabs>
        <w:ind w:left="850" w:hanging="420"/>
      </w:pPr>
      <w:rPr>
        <w:rFonts w:ascii="Wingdings" w:hAnsi="Wingdings" w:hint="default"/>
      </w:rPr>
    </w:lvl>
    <w:lvl w:ilvl="2">
      <w:start w:val="1"/>
      <w:numFmt w:val="bullet"/>
      <w:lvlText w:val=""/>
      <w:lvlJc w:val="left"/>
      <w:pPr>
        <w:tabs>
          <w:tab w:val="left" w:pos="-840"/>
        </w:tabs>
        <w:ind w:left="1270" w:hanging="420"/>
      </w:pPr>
      <w:rPr>
        <w:rFonts w:ascii="Wingdings" w:hAnsi="Wingdings" w:hint="default"/>
      </w:rPr>
    </w:lvl>
    <w:lvl w:ilvl="3">
      <w:start w:val="1"/>
      <w:numFmt w:val="bullet"/>
      <w:lvlText w:val=""/>
      <w:lvlJc w:val="left"/>
      <w:pPr>
        <w:tabs>
          <w:tab w:val="left" w:pos="-840"/>
        </w:tabs>
        <w:ind w:left="1690" w:hanging="420"/>
      </w:pPr>
      <w:rPr>
        <w:rFonts w:ascii="Wingdings" w:hAnsi="Wingdings" w:hint="default"/>
      </w:rPr>
    </w:lvl>
    <w:lvl w:ilvl="4">
      <w:start w:val="1"/>
      <w:numFmt w:val="bullet"/>
      <w:lvlText w:val=""/>
      <w:lvlJc w:val="left"/>
      <w:pPr>
        <w:tabs>
          <w:tab w:val="left" w:pos="-840"/>
        </w:tabs>
        <w:ind w:left="2110" w:hanging="420"/>
      </w:pPr>
      <w:rPr>
        <w:rFonts w:ascii="Wingdings" w:hAnsi="Wingdings" w:hint="default"/>
      </w:rPr>
    </w:lvl>
    <w:lvl w:ilvl="5">
      <w:start w:val="1"/>
      <w:numFmt w:val="bullet"/>
      <w:lvlText w:val=""/>
      <w:lvlJc w:val="left"/>
      <w:pPr>
        <w:tabs>
          <w:tab w:val="left" w:pos="-840"/>
        </w:tabs>
        <w:ind w:left="2530" w:hanging="420"/>
      </w:pPr>
      <w:rPr>
        <w:rFonts w:ascii="Wingdings" w:hAnsi="Wingdings" w:hint="default"/>
      </w:rPr>
    </w:lvl>
    <w:lvl w:ilvl="6">
      <w:start w:val="1"/>
      <w:numFmt w:val="bullet"/>
      <w:lvlText w:val=""/>
      <w:lvlJc w:val="left"/>
      <w:pPr>
        <w:tabs>
          <w:tab w:val="left" w:pos="-840"/>
        </w:tabs>
        <w:ind w:left="2950" w:hanging="420"/>
      </w:pPr>
      <w:rPr>
        <w:rFonts w:ascii="Wingdings" w:hAnsi="Wingdings" w:hint="default"/>
      </w:rPr>
    </w:lvl>
    <w:lvl w:ilvl="7">
      <w:start w:val="1"/>
      <w:numFmt w:val="bullet"/>
      <w:lvlText w:val=""/>
      <w:lvlJc w:val="left"/>
      <w:pPr>
        <w:tabs>
          <w:tab w:val="left" w:pos="-840"/>
        </w:tabs>
        <w:ind w:left="3370" w:hanging="420"/>
      </w:pPr>
      <w:rPr>
        <w:rFonts w:ascii="Wingdings" w:hAnsi="Wingdings" w:hint="default"/>
      </w:rPr>
    </w:lvl>
    <w:lvl w:ilvl="8">
      <w:start w:val="1"/>
      <w:numFmt w:val="bullet"/>
      <w:lvlText w:val=""/>
      <w:lvlJc w:val="left"/>
      <w:pPr>
        <w:tabs>
          <w:tab w:val="left" w:pos="-840"/>
        </w:tabs>
        <w:ind w:left="3790" w:hanging="420"/>
      </w:pPr>
      <w:rPr>
        <w:rFonts w:ascii="Wingdings" w:hAnsi="Wingdings" w:hint="default"/>
      </w:rPr>
    </w:lvl>
  </w:abstractNum>
  <w:abstractNum w:abstractNumId="34" w15:restartNumberingAfterBreak="0">
    <w:nsid w:val="7CE20C09"/>
    <w:multiLevelType w:val="singleLevel"/>
    <w:tmpl w:val="7CE20C09"/>
    <w:lvl w:ilvl="0">
      <w:start w:val="1"/>
      <w:numFmt w:val="decimal"/>
      <w:lvlText w:val="%1."/>
      <w:lvlJc w:val="left"/>
      <w:pPr>
        <w:tabs>
          <w:tab w:val="left" w:pos="312"/>
        </w:tabs>
      </w:pPr>
    </w:lvl>
  </w:abstractNum>
  <w:num w:numId="1">
    <w:abstractNumId w:val="20"/>
  </w:num>
  <w:num w:numId="2">
    <w:abstractNumId w:val="28"/>
  </w:num>
  <w:num w:numId="3">
    <w:abstractNumId w:val="25"/>
  </w:num>
  <w:num w:numId="4">
    <w:abstractNumId w:val="22"/>
  </w:num>
  <w:num w:numId="5">
    <w:abstractNumId w:val="12"/>
  </w:num>
  <w:num w:numId="6">
    <w:abstractNumId w:val="14"/>
  </w:num>
  <w:num w:numId="7">
    <w:abstractNumId w:val="15"/>
  </w:num>
  <w:num w:numId="8">
    <w:abstractNumId w:val="24"/>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4"/>
  </w:num>
  <w:num w:numId="18">
    <w:abstractNumId w:val="0"/>
  </w:num>
  <w:num w:numId="19">
    <w:abstractNumId w:val="1"/>
  </w:num>
  <w:num w:numId="20">
    <w:abstractNumId w:val="18"/>
  </w:num>
  <w:num w:numId="21">
    <w:abstractNumId w:val="33"/>
  </w:num>
  <w:num w:numId="22">
    <w:abstractNumId w:val="8"/>
  </w:num>
  <w:num w:numId="23">
    <w:abstractNumId w:val="34"/>
  </w:num>
  <w:num w:numId="24">
    <w:abstractNumId w:val="2"/>
  </w:num>
  <w:num w:numId="25">
    <w:abstractNumId w:val="3"/>
  </w:num>
  <w:num w:numId="26">
    <w:abstractNumId w:val="5"/>
  </w:num>
  <w:num w:numId="27">
    <w:abstractNumId w:val="9"/>
  </w:num>
  <w:num w:numId="28">
    <w:abstractNumId w:val="19"/>
  </w:num>
  <w:num w:numId="29">
    <w:abstractNumId w:val="13"/>
  </w:num>
  <w:num w:numId="30">
    <w:abstractNumId w:val="21"/>
  </w:num>
  <w:num w:numId="31">
    <w:abstractNumId w:val="30"/>
  </w:num>
  <w:num w:numId="32">
    <w:abstractNumId w:val="16"/>
  </w:num>
  <w:num w:numId="33">
    <w:abstractNumId w:val="17"/>
  </w:num>
  <w:num w:numId="34">
    <w:abstractNumId w:val="32"/>
  </w:num>
  <w:num w:numId="35">
    <w:abstractNumId w:val="23"/>
  </w:num>
  <w:num w:numId="36">
    <w:abstractNumId w:val="11"/>
  </w:num>
  <w:num w:numId="37">
    <w:abstractNumId w:val="27"/>
  </w:num>
  <w:num w:numId="38">
    <w:abstractNumId w:val="7"/>
  </w:num>
  <w:num w:numId="39">
    <w:abstractNumId w:val="26"/>
  </w:num>
  <w:num w:numId="40">
    <w:abstractNumId w:val="29"/>
  </w:num>
  <w:num w:numId="41">
    <w:abstractNumId w:val="10"/>
  </w:num>
  <w:num w:numId="42">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05"/>
  <w:drawingGridVerticalSpacing w:val="156"/>
  <w:noPunctuationKerning/>
  <w:characterSpacingControl w:val="compressPunctuation"/>
  <w:hdrShapeDefaults>
    <o:shapedefaults v:ext="edit" spidmax="2101"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A3D"/>
    <w:rsid w:val="00002019"/>
    <w:rsid w:val="00002207"/>
    <w:rsid w:val="0000340B"/>
    <w:rsid w:val="000035F7"/>
    <w:rsid w:val="00003F46"/>
    <w:rsid w:val="000048DB"/>
    <w:rsid w:val="00005610"/>
    <w:rsid w:val="000056AD"/>
    <w:rsid w:val="00006391"/>
    <w:rsid w:val="000066B1"/>
    <w:rsid w:val="00007938"/>
    <w:rsid w:val="000109D5"/>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702C7"/>
    <w:rsid w:val="0007042D"/>
    <w:rsid w:val="00070E1E"/>
    <w:rsid w:val="000711E0"/>
    <w:rsid w:val="000711E8"/>
    <w:rsid w:val="00071B86"/>
    <w:rsid w:val="00072BC3"/>
    <w:rsid w:val="00073F28"/>
    <w:rsid w:val="00074924"/>
    <w:rsid w:val="000752C4"/>
    <w:rsid w:val="00075794"/>
    <w:rsid w:val="00075EE4"/>
    <w:rsid w:val="00076460"/>
    <w:rsid w:val="000769C0"/>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428"/>
    <w:rsid w:val="000E5A9F"/>
    <w:rsid w:val="000F02A3"/>
    <w:rsid w:val="000F0526"/>
    <w:rsid w:val="000F1557"/>
    <w:rsid w:val="000F16A9"/>
    <w:rsid w:val="000F1864"/>
    <w:rsid w:val="000F259B"/>
    <w:rsid w:val="000F42DF"/>
    <w:rsid w:val="000F4402"/>
    <w:rsid w:val="000F4554"/>
    <w:rsid w:val="000F456F"/>
    <w:rsid w:val="000F47D9"/>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3DE7"/>
    <w:rsid w:val="001A65C4"/>
    <w:rsid w:val="001A703C"/>
    <w:rsid w:val="001A70BD"/>
    <w:rsid w:val="001A7DCC"/>
    <w:rsid w:val="001A7F57"/>
    <w:rsid w:val="001B00E7"/>
    <w:rsid w:val="001B1B87"/>
    <w:rsid w:val="001B26F2"/>
    <w:rsid w:val="001B6A93"/>
    <w:rsid w:val="001B7533"/>
    <w:rsid w:val="001C109C"/>
    <w:rsid w:val="001C31F0"/>
    <w:rsid w:val="001C3E8E"/>
    <w:rsid w:val="001C67D3"/>
    <w:rsid w:val="001C6E3B"/>
    <w:rsid w:val="001C70F9"/>
    <w:rsid w:val="001C7893"/>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982"/>
    <w:rsid w:val="001E1FE5"/>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612A"/>
    <w:rsid w:val="00247266"/>
    <w:rsid w:val="00247518"/>
    <w:rsid w:val="002479FB"/>
    <w:rsid w:val="002504AA"/>
    <w:rsid w:val="002504C0"/>
    <w:rsid w:val="002508C1"/>
    <w:rsid w:val="002515E1"/>
    <w:rsid w:val="002516D9"/>
    <w:rsid w:val="0025278D"/>
    <w:rsid w:val="002536E2"/>
    <w:rsid w:val="00253B8D"/>
    <w:rsid w:val="0025474D"/>
    <w:rsid w:val="0025548A"/>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88E"/>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E9"/>
    <w:rsid w:val="002D7D93"/>
    <w:rsid w:val="002E123C"/>
    <w:rsid w:val="002E1A3C"/>
    <w:rsid w:val="002E206E"/>
    <w:rsid w:val="002E24B9"/>
    <w:rsid w:val="002E2A22"/>
    <w:rsid w:val="002E3F33"/>
    <w:rsid w:val="002E4AB6"/>
    <w:rsid w:val="002E50E3"/>
    <w:rsid w:val="002E556A"/>
    <w:rsid w:val="002E7155"/>
    <w:rsid w:val="002F0C2A"/>
    <w:rsid w:val="002F1CFC"/>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F53"/>
    <w:rsid w:val="00312AD3"/>
    <w:rsid w:val="00312C29"/>
    <w:rsid w:val="00313E78"/>
    <w:rsid w:val="00313F9C"/>
    <w:rsid w:val="00314F83"/>
    <w:rsid w:val="003154DE"/>
    <w:rsid w:val="0031577A"/>
    <w:rsid w:val="00316501"/>
    <w:rsid w:val="0031711A"/>
    <w:rsid w:val="0031770E"/>
    <w:rsid w:val="003210EA"/>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563DF"/>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0E4"/>
    <w:rsid w:val="003B0112"/>
    <w:rsid w:val="003B030C"/>
    <w:rsid w:val="003B0768"/>
    <w:rsid w:val="003B12E1"/>
    <w:rsid w:val="003B12F5"/>
    <w:rsid w:val="003B155E"/>
    <w:rsid w:val="003B2025"/>
    <w:rsid w:val="003B403D"/>
    <w:rsid w:val="003B4186"/>
    <w:rsid w:val="003B43AE"/>
    <w:rsid w:val="003B4A6D"/>
    <w:rsid w:val="003B554A"/>
    <w:rsid w:val="003B5EAE"/>
    <w:rsid w:val="003B6086"/>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65EF"/>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585"/>
    <w:rsid w:val="00420A69"/>
    <w:rsid w:val="004210D1"/>
    <w:rsid w:val="00421609"/>
    <w:rsid w:val="00421618"/>
    <w:rsid w:val="00421D2C"/>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BD9"/>
    <w:rsid w:val="00463340"/>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E8"/>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A5"/>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434F"/>
    <w:rsid w:val="00594B8F"/>
    <w:rsid w:val="005955F4"/>
    <w:rsid w:val="0059710B"/>
    <w:rsid w:val="005971A5"/>
    <w:rsid w:val="00597424"/>
    <w:rsid w:val="005A04F4"/>
    <w:rsid w:val="005A08C5"/>
    <w:rsid w:val="005A0B88"/>
    <w:rsid w:val="005A0FC3"/>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5057"/>
    <w:rsid w:val="005B51F9"/>
    <w:rsid w:val="005B5FC6"/>
    <w:rsid w:val="005B7D81"/>
    <w:rsid w:val="005C0453"/>
    <w:rsid w:val="005C1667"/>
    <w:rsid w:val="005C223C"/>
    <w:rsid w:val="005C2A65"/>
    <w:rsid w:val="005C3B53"/>
    <w:rsid w:val="005C3EBF"/>
    <w:rsid w:val="005C4288"/>
    <w:rsid w:val="005C43D6"/>
    <w:rsid w:val="005C4A27"/>
    <w:rsid w:val="005C4AA7"/>
    <w:rsid w:val="005C4BDB"/>
    <w:rsid w:val="005C54EC"/>
    <w:rsid w:val="005C5A7A"/>
    <w:rsid w:val="005C65A5"/>
    <w:rsid w:val="005C79E0"/>
    <w:rsid w:val="005D0AFD"/>
    <w:rsid w:val="005D27F2"/>
    <w:rsid w:val="005D2EF6"/>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404B"/>
    <w:rsid w:val="00604DCF"/>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0EB"/>
    <w:rsid w:val="00623524"/>
    <w:rsid w:val="00623739"/>
    <w:rsid w:val="00623FFA"/>
    <w:rsid w:val="00624CCB"/>
    <w:rsid w:val="00624DA3"/>
    <w:rsid w:val="0062511A"/>
    <w:rsid w:val="006256B2"/>
    <w:rsid w:val="00625D86"/>
    <w:rsid w:val="0062612A"/>
    <w:rsid w:val="00626988"/>
    <w:rsid w:val="0062699C"/>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5C27"/>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ED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4B9"/>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31B2"/>
    <w:rsid w:val="006E335D"/>
    <w:rsid w:val="006E3733"/>
    <w:rsid w:val="006E4C5B"/>
    <w:rsid w:val="006E5AF1"/>
    <w:rsid w:val="006E5FAC"/>
    <w:rsid w:val="006E5FB1"/>
    <w:rsid w:val="006E672C"/>
    <w:rsid w:val="006E71B4"/>
    <w:rsid w:val="006F0180"/>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80F75"/>
    <w:rsid w:val="00782000"/>
    <w:rsid w:val="00782EC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719E"/>
    <w:rsid w:val="007B7A90"/>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5CF7"/>
    <w:rsid w:val="007F6C54"/>
    <w:rsid w:val="007F7017"/>
    <w:rsid w:val="007F712D"/>
    <w:rsid w:val="007F7E0E"/>
    <w:rsid w:val="00800195"/>
    <w:rsid w:val="00801A37"/>
    <w:rsid w:val="008043A3"/>
    <w:rsid w:val="00804F5F"/>
    <w:rsid w:val="00804FAA"/>
    <w:rsid w:val="008058C3"/>
    <w:rsid w:val="00805D62"/>
    <w:rsid w:val="00806A08"/>
    <w:rsid w:val="00806BE7"/>
    <w:rsid w:val="00810754"/>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498"/>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B0CA1"/>
    <w:rsid w:val="009B2138"/>
    <w:rsid w:val="009B254B"/>
    <w:rsid w:val="009B29B7"/>
    <w:rsid w:val="009B29F9"/>
    <w:rsid w:val="009B2E92"/>
    <w:rsid w:val="009B35B4"/>
    <w:rsid w:val="009B367D"/>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4EAE"/>
    <w:rsid w:val="009E6567"/>
    <w:rsid w:val="009E6865"/>
    <w:rsid w:val="009E6F8B"/>
    <w:rsid w:val="009F0847"/>
    <w:rsid w:val="009F09CB"/>
    <w:rsid w:val="009F0E15"/>
    <w:rsid w:val="009F2084"/>
    <w:rsid w:val="009F25B4"/>
    <w:rsid w:val="009F2FE9"/>
    <w:rsid w:val="009F36FA"/>
    <w:rsid w:val="009F4034"/>
    <w:rsid w:val="009F41E6"/>
    <w:rsid w:val="009F5980"/>
    <w:rsid w:val="009F5A22"/>
    <w:rsid w:val="009F6A28"/>
    <w:rsid w:val="009F72FF"/>
    <w:rsid w:val="009F731B"/>
    <w:rsid w:val="009F7566"/>
    <w:rsid w:val="009F7635"/>
    <w:rsid w:val="009F7713"/>
    <w:rsid w:val="009F77D9"/>
    <w:rsid w:val="00A0031F"/>
    <w:rsid w:val="00A0050C"/>
    <w:rsid w:val="00A00575"/>
    <w:rsid w:val="00A00F0F"/>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20E"/>
    <w:rsid w:val="00A4241C"/>
    <w:rsid w:val="00A425B3"/>
    <w:rsid w:val="00A42998"/>
    <w:rsid w:val="00A436ED"/>
    <w:rsid w:val="00A43788"/>
    <w:rsid w:val="00A437F7"/>
    <w:rsid w:val="00A45ACB"/>
    <w:rsid w:val="00A45F55"/>
    <w:rsid w:val="00A4693F"/>
    <w:rsid w:val="00A470DF"/>
    <w:rsid w:val="00A47C42"/>
    <w:rsid w:val="00A50229"/>
    <w:rsid w:val="00A505CD"/>
    <w:rsid w:val="00A50908"/>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274F"/>
    <w:rsid w:val="00A6538B"/>
    <w:rsid w:val="00A65FBD"/>
    <w:rsid w:val="00A669EE"/>
    <w:rsid w:val="00A67071"/>
    <w:rsid w:val="00A67E94"/>
    <w:rsid w:val="00A70351"/>
    <w:rsid w:val="00A710AF"/>
    <w:rsid w:val="00A71628"/>
    <w:rsid w:val="00A71AB6"/>
    <w:rsid w:val="00A71E14"/>
    <w:rsid w:val="00A7264E"/>
    <w:rsid w:val="00A72971"/>
    <w:rsid w:val="00A7320B"/>
    <w:rsid w:val="00A73B8B"/>
    <w:rsid w:val="00A74562"/>
    <w:rsid w:val="00A74821"/>
    <w:rsid w:val="00A748B3"/>
    <w:rsid w:val="00A74A24"/>
    <w:rsid w:val="00A74A9A"/>
    <w:rsid w:val="00A759A8"/>
    <w:rsid w:val="00A75D97"/>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D7D"/>
    <w:rsid w:val="00AA1A3D"/>
    <w:rsid w:val="00AA35A8"/>
    <w:rsid w:val="00AA36A7"/>
    <w:rsid w:val="00AA3E93"/>
    <w:rsid w:val="00AA504B"/>
    <w:rsid w:val="00AA5EF1"/>
    <w:rsid w:val="00AA7AB0"/>
    <w:rsid w:val="00AB070D"/>
    <w:rsid w:val="00AB09C5"/>
    <w:rsid w:val="00AB1672"/>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654A"/>
    <w:rsid w:val="00AC6D2A"/>
    <w:rsid w:val="00AC7055"/>
    <w:rsid w:val="00AC7851"/>
    <w:rsid w:val="00AC7B4D"/>
    <w:rsid w:val="00AC7B7D"/>
    <w:rsid w:val="00AD0A32"/>
    <w:rsid w:val="00AD1D6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720"/>
    <w:rsid w:val="00B11819"/>
    <w:rsid w:val="00B11FBD"/>
    <w:rsid w:val="00B12878"/>
    <w:rsid w:val="00B13884"/>
    <w:rsid w:val="00B14AAA"/>
    <w:rsid w:val="00B14B74"/>
    <w:rsid w:val="00B15B75"/>
    <w:rsid w:val="00B16689"/>
    <w:rsid w:val="00B16D33"/>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975"/>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E5"/>
    <w:rsid w:val="00C3301B"/>
    <w:rsid w:val="00C335C2"/>
    <w:rsid w:val="00C33C78"/>
    <w:rsid w:val="00C33FEB"/>
    <w:rsid w:val="00C3400A"/>
    <w:rsid w:val="00C343D0"/>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6C88"/>
    <w:rsid w:val="00C66D52"/>
    <w:rsid w:val="00C675C5"/>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45CE"/>
    <w:rsid w:val="00D252C3"/>
    <w:rsid w:val="00D2595E"/>
    <w:rsid w:val="00D260E4"/>
    <w:rsid w:val="00D26741"/>
    <w:rsid w:val="00D27094"/>
    <w:rsid w:val="00D2710E"/>
    <w:rsid w:val="00D274D2"/>
    <w:rsid w:val="00D27641"/>
    <w:rsid w:val="00D2784D"/>
    <w:rsid w:val="00D27AD7"/>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4329"/>
    <w:rsid w:val="00D448BD"/>
    <w:rsid w:val="00D44B78"/>
    <w:rsid w:val="00D452B9"/>
    <w:rsid w:val="00D46100"/>
    <w:rsid w:val="00D46178"/>
    <w:rsid w:val="00D50902"/>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81"/>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B092E"/>
    <w:rsid w:val="00DB0B3F"/>
    <w:rsid w:val="00DB1901"/>
    <w:rsid w:val="00DB1B61"/>
    <w:rsid w:val="00DB20F7"/>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370"/>
    <w:rsid w:val="00DC7A96"/>
    <w:rsid w:val="00DD0063"/>
    <w:rsid w:val="00DD047C"/>
    <w:rsid w:val="00DD1145"/>
    <w:rsid w:val="00DD23C3"/>
    <w:rsid w:val="00DD33A6"/>
    <w:rsid w:val="00DD3691"/>
    <w:rsid w:val="00DD3ADD"/>
    <w:rsid w:val="00DD3B4F"/>
    <w:rsid w:val="00DD3F68"/>
    <w:rsid w:val="00DD4492"/>
    <w:rsid w:val="00DD45BF"/>
    <w:rsid w:val="00DD4657"/>
    <w:rsid w:val="00DD54AB"/>
    <w:rsid w:val="00DD570C"/>
    <w:rsid w:val="00DD58E9"/>
    <w:rsid w:val="00DD63FF"/>
    <w:rsid w:val="00DD6F85"/>
    <w:rsid w:val="00DD7248"/>
    <w:rsid w:val="00DD7558"/>
    <w:rsid w:val="00DD7BFF"/>
    <w:rsid w:val="00DD7EAE"/>
    <w:rsid w:val="00DE006A"/>
    <w:rsid w:val="00DE0455"/>
    <w:rsid w:val="00DE15EC"/>
    <w:rsid w:val="00DE26AC"/>
    <w:rsid w:val="00DE2FBE"/>
    <w:rsid w:val="00DE313E"/>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6DCE"/>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3D7"/>
    <w:rsid w:val="00F5745A"/>
    <w:rsid w:val="00F578F9"/>
    <w:rsid w:val="00F57E8C"/>
    <w:rsid w:val="00F60845"/>
    <w:rsid w:val="00F612E3"/>
    <w:rsid w:val="00F61517"/>
    <w:rsid w:val="00F617A9"/>
    <w:rsid w:val="00F62BAE"/>
    <w:rsid w:val="00F64240"/>
    <w:rsid w:val="00F642AB"/>
    <w:rsid w:val="00F64628"/>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2C49"/>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D14EB"/>
    <w:rsid w:val="00FD178B"/>
    <w:rsid w:val="00FD2CE2"/>
    <w:rsid w:val="00FD55D9"/>
    <w:rsid w:val="00FD5A91"/>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23C6C9C"/>
    <w:rsid w:val="02447828"/>
    <w:rsid w:val="02522110"/>
    <w:rsid w:val="0256755B"/>
    <w:rsid w:val="02C464F6"/>
    <w:rsid w:val="02CC3DCA"/>
    <w:rsid w:val="02FB2420"/>
    <w:rsid w:val="02FE76EF"/>
    <w:rsid w:val="03343D40"/>
    <w:rsid w:val="035241C7"/>
    <w:rsid w:val="03BA1683"/>
    <w:rsid w:val="03E72B61"/>
    <w:rsid w:val="03F033B0"/>
    <w:rsid w:val="04446205"/>
    <w:rsid w:val="046917C8"/>
    <w:rsid w:val="04E62E18"/>
    <w:rsid w:val="0543236E"/>
    <w:rsid w:val="057C1D39"/>
    <w:rsid w:val="05891259"/>
    <w:rsid w:val="05E76E48"/>
    <w:rsid w:val="068F128E"/>
    <w:rsid w:val="08633479"/>
    <w:rsid w:val="089E76AC"/>
    <w:rsid w:val="0A28069F"/>
    <w:rsid w:val="0B0A2C8B"/>
    <w:rsid w:val="0B765E47"/>
    <w:rsid w:val="0BBA4FFF"/>
    <w:rsid w:val="0C525237"/>
    <w:rsid w:val="0CB51572"/>
    <w:rsid w:val="0CFB1178"/>
    <w:rsid w:val="0E1E2B65"/>
    <w:rsid w:val="0E4D31E3"/>
    <w:rsid w:val="0E76345F"/>
    <w:rsid w:val="0F7200CA"/>
    <w:rsid w:val="0FFF6FF0"/>
    <w:rsid w:val="10DC2AA3"/>
    <w:rsid w:val="10FA7C8C"/>
    <w:rsid w:val="12EA7F78"/>
    <w:rsid w:val="130B198F"/>
    <w:rsid w:val="135A334F"/>
    <w:rsid w:val="137C646B"/>
    <w:rsid w:val="145205A8"/>
    <w:rsid w:val="16406649"/>
    <w:rsid w:val="16A918E4"/>
    <w:rsid w:val="17D966D6"/>
    <w:rsid w:val="181B06E1"/>
    <w:rsid w:val="18952734"/>
    <w:rsid w:val="189C1D14"/>
    <w:rsid w:val="18F659B5"/>
    <w:rsid w:val="198C1722"/>
    <w:rsid w:val="1A11228E"/>
    <w:rsid w:val="1A381F10"/>
    <w:rsid w:val="1ABF7F3C"/>
    <w:rsid w:val="1B3E669F"/>
    <w:rsid w:val="1B6603B7"/>
    <w:rsid w:val="1B6739C6"/>
    <w:rsid w:val="1B824429"/>
    <w:rsid w:val="1BC71D3B"/>
    <w:rsid w:val="1C59115B"/>
    <w:rsid w:val="1C8C02F2"/>
    <w:rsid w:val="1CD00D9F"/>
    <w:rsid w:val="1F5E5F75"/>
    <w:rsid w:val="1F672950"/>
    <w:rsid w:val="1FB23E60"/>
    <w:rsid w:val="20E64474"/>
    <w:rsid w:val="21E73D66"/>
    <w:rsid w:val="21F91F85"/>
    <w:rsid w:val="22A7378F"/>
    <w:rsid w:val="22C5630B"/>
    <w:rsid w:val="23EC0BA6"/>
    <w:rsid w:val="24701A48"/>
    <w:rsid w:val="252E1F46"/>
    <w:rsid w:val="25B508B9"/>
    <w:rsid w:val="25DC2738"/>
    <w:rsid w:val="268B0052"/>
    <w:rsid w:val="26FE1DEC"/>
    <w:rsid w:val="27743C90"/>
    <w:rsid w:val="27CC3FD4"/>
    <w:rsid w:val="28A864B3"/>
    <w:rsid w:val="28F214DC"/>
    <w:rsid w:val="292673D8"/>
    <w:rsid w:val="29B844D4"/>
    <w:rsid w:val="29CA2459"/>
    <w:rsid w:val="2ACD0453"/>
    <w:rsid w:val="2B0F6376"/>
    <w:rsid w:val="2B271A58"/>
    <w:rsid w:val="2B6304A7"/>
    <w:rsid w:val="2B8A0ED3"/>
    <w:rsid w:val="2BB138D1"/>
    <w:rsid w:val="2BFD7C12"/>
    <w:rsid w:val="2CA63F77"/>
    <w:rsid w:val="2CF6734C"/>
    <w:rsid w:val="2D2E5EBF"/>
    <w:rsid w:val="2D663463"/>
    <w:rsid w:val="2E1212F1"/>
    <w:rsid w:val="2E204D3E"/>
    <w:rsid w:val="2E4E18AB"/>
    <w:rsid w:val="2EF96EE4"/>
    <w:rsid w:val="30006BD5"/>
    <w:rsid w:val="30971A1F"/>
    <w:rsid w:val="30A151CF"/>
    <w:rsid w:val="30B31E99"/>
    <w:rsid w:val="310778B5"/>
    <w:rsid w:val="32146967"/>
    <w:rsid w:val="32C06917"/>
    <w:rsid w:val="33304827"/>
    <w:rsid w:val="337E22EA"/>
    <w:rsid w:val="34572B3B"/>
    <w:rsid w:val="35CF7EC5"/>
    <w:rsid w:val="36254FE4"/>
    <w:rsid w:val="36A55DE0"/>
    <w:rsid w:val="372F61E0"/>
    <w:rsid w:val="37E36EC1"/>
    <w:rsid w:val="389B56ED"/>
    <w:rsid w:val="39322FCA"/>
    <w:rsid w:val="39DC4F34"/>
    <w:rsid w:val="3AB90991"/>
    <w:rsid w:val="3ABB02C8"/>
    <w:rsid w:val="3B585B17"/>
    <w:rsid w:val="3B706131"/>
    <w:rsid w:val="3BA93AD1"/>
    <w:rsid w:val="3BCA1B24"/>
    <w:rsid w:val="3C681D8A"/>
    <w:rsid w:val="3D2008B6"/>
    <w:rsid w:val="3D29776B"/>
    <w:rsid w:val="3DFB03D8"/>
    <w:rsid w:val="3E6F041E"/>
    <w:rsid w:val="3FBB6674"/>
    <w:rsid w:val="3FCC6AD3"/>
    <w:rsid w:val="405D597D"/>
    <w:rsid w:val="4081341A"/>
    <w:rsid w:val="40D8240F"/>
    <w:rsid w:val="411C3143"/>
    <w:rsid w:val="41582A5C"/>
    <w:rsid w:val="41CC2DBB"/>
    <w:rsid w:val="4275481E"/>
    <w:rsid w:val="428B617A"/>
    <w:rsid w:val="433D7BDC"/>
    <w:rsid w:val="437E1813"/>
    <w:rsid w:val="43EF0FE2"/>
    <w:rsid w:val="43F20826"/>
    <w:rsid w:val="44CA7C7F"/>
    <w:rsid w:val="45BD47FC"/>
    <w:rsid w:val="45CC5FB2"/>
    <w:rsid w:val="464529FA"/>
    <w:rsid w:val="46B75BA8"/>
    <w:rsid w:val="46C53BA3"/>
    <w:rsid w:val="46DC75FC"/>
    <w:rsid w:val="487970CD"/>
    <w:rsid w:val="48BC6665"/>
    <w:rsid w:val="48C97955"/>
    <w:rsid w:val="48CA6646"/>
    <w:rsid w:val="48E24BBA"/>
    <w:rsid w:val="49184B37"/>
    <w:rsid w:val="494F67AB"/>
    <w:rsid w:val="49880C8F"/>
    <w:rsid w:val="4A8561FD"/>
    <w:rsid w:val="4A8835F7"/>
    <w:rsid w:val="4B592E71"/>
    <w:rsid w:val="4BE60F1D"/>
    <w:rsid w:val="4CE74F4D"/>
    <w:rsid w:val="4CF539DF"/>
    <w:rsid w:val="4D2E0486"/>
    <w:rsid w:val="4D371A30"/>
    <w:rsid w:val="4DD45540"/>
    <w:rsid w:val="4DDA060D"/>
    <w:rsid w:val="4F195165"/>
    <w:rsid w:val="50615016"/>
    <w:rsid w:val="52650D16"/>
    <w:rsid w:val="526B3F2A"/>
    <w:rsid w:val="52B9239A"/>
    <w:rsid w:val="53193986"/>
    <w:rsid w:val="53422EDD"/>
    <w:rsid w:val="539D6365"/>
    <w:rsid w:val="53C34BA7"/>
    <w:rsid w:val="54BD78FD"/>
    <w:rsid w:val="552D196B"/>
    <w:rsid w:val="572A3CDF"/>
    <w:rsid w:val="580C557C"/>
    <w:rsid w:val="58A86DDE"/>
    <w:rsid w:val="58C6010C"/>
    <w:rsid w:val="59154AD7"/>
    <w:rsid w:val="593D49CE"/>
    <w:rsid w:val="59CF4D9E"/>
    <w:rsid w:val="5A9A35FE"/>
    <w:rsid w:val="5AC71F19"/>
    <w:rsid w:val="5ADF548D"/>
    <w:rsid w:val="5C68504C"/>
    <w:rsid w:val="5C814A76"/>
    <w:rsid w:val="5CC42BB4"/>
    <w:rsid w:val="5D5C60B4"/>
    <w:rsid w:val="5E08087F"/>
    <w:rsid w:val="5E135BA1"/>
    <w:rsid w:val="5F6E12AA"/>
    <w:rsid w:val="5FD316B9"/>
    <w:rsid w:val="60031C46"/>
    <w:rsid w:val="60DD58EC"/>
    <w:rsid w:val="60F577E0"/>
    <w:rsid w:val="61C94742"/>
    <w:rsid w:val="639826A5"/>
    <w:rsid w:val="63E1229E"/>
    <w:rsid w:val="63F04A69"/>
    <w:rsid w:val="642B176B"/>
    <w:rsid w:val="652561BA"/>
    <w:rsid w:val="652811A1"/>
    <w:rsid w:val="663E5786"/>
    <w:rsid w:val="66A50B1E"/>
    <w:rsid w:val="676C6322"/>
    <w:rsid w:val="67B2063C"/>
    <w:rsid w:val="67C97AC3"/>
    <w:rsid w:val="67E30EC1"/>
    <w:rsid w:val="68534DEC"/>
    <w:rsid w:val="68CA77A4"/>
    <w:rsid w:val="68F3328F"/>
    <w:rsid w:val="695F613F"/>
    <w:rsid w:val="69620955"/>
    <w:rsid w:val="69747710"/>
    <w:rsid w:val="6A06480C"/>
    <w:rsid w:val="6A4E3B2B"/>
    <w:rsid w:val="6B481C3B"/>
    <w:rsid w:val="6B8E2D0B"/>
    <w:rsid w:val="6B99345E"/>
    <w:rsid w:val="6BF1329A"/>
    <w:rsid w:val="6C1331A3"/>
    <w:rsid w:val="6CA84BC1"/>
    <w:rsid w:val="6D0E1A3E"/>
    <w:rsid w:val="6D3E4756"/>
    <w:rsid w:val="6D940381"/>
    <w:rsid w:val="6F0E5A30"/>
    <w:rsid w:val="6FC523EB"/>
    <w:rsid w:val="700532A9"/>
    <w:rsid w:val="714D0F73"/>
    <w:rsid w:val="72895F2E"/>
    <w:rsid w:val="72B55613"/>
    <w:rsid w:val="72C02EBE"/>
    <w:rsid w:val="72C507AD"/>
    <w:rsid w:val="72D028D8"/>
    <w:rsid w:val="73100ED3"/>
    <w:rsid w:val="732E0930"/>
    <w:rsid w:val="745D47C3"/>
    <w:rsid w:val="76AC3757"/>
    <w:rsid w:val="775F37AE"/>
    <w:rsid w:val="77E84083"/>
    <w:rsid w:val="78A51694"/>
    <w:rsid w:val="78E73A5B"/>
    <w:rsid w:val="79676168"/>
    <w:rsid w:val="79E36624"/>
    <w:rsid w:val="7BB51BEE"/>
    <w:rsid w:val="7C2428D0"/>
    <w:rsid w:val="7CB93F8E"/>
    <w:rsid w:val="7CF66B46"/>
    <w:rsid w:val="7D1E1A15"/>
    <w:rsid w:val="7D276B1C"/>
    <w:rsid w:val="7D9341B1"/>
    <w:rsid w:val="7DBD28BA"/>
    <w:rsid w:val="7E755665"/>
    <w:rsid w:val="7F5F07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01" fillcolor="white">
      <v:fill color="white"/>
    </o:shapedefaults>
    <o:shapelayout v:ext="edit">
      <o:idmap v:ext="edit" data="1"/>
    </o:shapelayout>
  </w:shapeDefaults>
  <w:decimalSymbol w:val="."/>
  <w:listSeparator w:val=","/>
  <w14:docId w14:val="34C6A1EF"/>
  <w15:docId w15:val="{38C87931-48E0-4ED9-842D-EBCD33E098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8" w:defSemiHidden="0" w:defUnhideWhenUsed="0" w:defQFormat="0" w:count="371">
    <w:lsdException w:name="Normal" w:qFormat="1"/>
    <w:lsdException w:name="heading 1" w:uiPriority="0" w:qFormat="1"/>
    <w:lsdException w:name="heading 2" w:semiHidden="1" w:uiPriority="0" w:qFormat="1"/>
    <w:lsdException w:name="heading 3" w:semiHidden="1" w:uiPriority="0" w:qFormat="1"/>
    <w:lsdException w:name="heading 4" w:semiHidden="1" w:uiPriority="0" w:qFormat="1"/>
    <w:lsdException w:name="heading 5" w:semiHidden="1"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lsdException w:name="index 2" w:semiHidden="1"/>
    <w:lsdException w:name="index 3" w:semiHidden="1"/>
    <w:lsdException w:name="index 4" w:semiHidden="1"/>
    <w:lsdException w:name="index 5" w:semiHidden="1"/>
    <w:lsdException w:name="index 6" w:uiPriority="0" w:qFormat="1"/>
    <w:lsdException w:name="index 7" w:semiHidden="1"/>
    <w:lsdException w:name="index 8" w:semiHidden="1"/>
    <w:lsdException w:name="index 9" w:semiHidden="1" w:qFormat="1"/>
    <w:lsdException w:name="toc 1" w:uiPriority="39" w:qFormat="1"/>
    <w:lsdException w:name="toc 2" w:uiPriority="39" w:qFormat="1"/>
    <w:lsdException w:name="toc 3" w:semiHidden="1" w:uiPriority="39" w:qFormat="1"/>
    <w:lsdException w:name="toc 4" w:semiHidden="1"/>
    <w:lsdException w:name="toc 5" w:semiHidden="1"/>
    <w:lsdException w:name="toc 6" w:semiHidden="1"/>
    <w:lsdException w:name="toc 7" w:semiHidden="1"/>
    <w:lsdException w:name="toc 8" w:semiHidden="1"/>
    <w:lsdException w:name="toc 9" w:semiHidden="1"/>
    <w:lsdException w:name="Normal Indent" w:uiPriority="0" w:qFormat="1"/>
    <w:lsdException w:name="footnote text" w:semiHidden="1"/>
    <w:lsdException w:name="annotation text" w:uiPriority="99" w:qFormat="1"/>
    <w:lsdException w:name="header" w:semiHidden="1" w:uiPriority="0" w:qFormat="1"/>
    <w:lsdException w:name="footer" w:semiHidden="1" w:uiPriority="99" w:qFormat="1"/>
    <w:lsdException w:name="index heading" w:semiHidden="1"/>
    <w:lsdException w:name="caption" w:semiHidden="1" w:qFormat="1"/>
    <w:lsdException w:name="table of figures" w:semiHidden="1"/>
    <w:lsdException w:name="envelope address" w:semiHidden="1"/>
    <w:lsdException w:name="envelope return" w:semiHidden="1"/>
    <w:lsdException w:name="footnote reference" w:semiHidden="1"/>
    <w:lsdException w:name="annotation reference" w:semiHidden="1" w:qFormat="1"/>
    <w:lsdException w:name="line number" w:semiHidden="1"/>
    <w:lsdException w:name="page number" w:semiHidden="1" w:uiPriority="0" w:qFormat="1"/>
    <w:lsdException w:name="endnote reference" w:semiHidden="1"/>
    <w:lsdException w:name="endnote text" w:semiHidden="1"/>
    <w:lsdException w:name="table of authorities" w:semiHidden="1"/>
    <w:lsdException w:name="macro" w:semiHidden="1"/>
    <w:lsdException w:name="toa heading" w:semiHidden="1"/>
    <w:lsdException w:name="List" w:uiPriority="0" w:qFormat="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qFormat="1"/>
    <w:lsdException w:name="Closing" w:semiHidden="1"/>
    <w:lsdException w:name="Signature" w:semiHidden="1"/>
    <w:lsdException w:name="Default Paragraph Font" w:semiHidden="1" w:uiPriority="1" w:unhideWhenUsed="1" w:qFormat="1"/>
    <w:lsdException w:name="Body Text" w:qFormat="1"/>
    <w:lsdException w:name="Body Text Indent" w:semiHidden="1" w:uiPriority="0" w:qFormat="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uiPriority="99" w:qFormat="1"/>
    <w:lsdException w:name="Subtitle" w:qFormat="1"/>
    <w:lsdException w:name="Salutation" w:semiHidden="1"/>
    <w:lsdException w:name="Date" w:semiHidden="1" w:uiPriority="0" w:qFormat="1"/>
    <w:lsdException w:name="Body Text First Indent" w:semiHidden="1"/>
    <w:lsdException w:name="Body Text First Indent 2" w:uiPriority="0" w:qFormat="1"/>
    <w:lsdException w:name="Note Heading" w:semiHidden="1"/>
    <w:lsdException w:name="Body Text 2" w:semiHidden="1"/>
    <w:lsdException w:name="Body Text 3" w:semiHidden="1"/>
    <w:lsdException w:name="Body Text Indent 2" w:semiHidden="1" w:uiPriority="0" w:qFormat="1"/>
    <w:lsdException w:name="Body Text Indent 3" w:semiHidden="1" w:uiPriority="0" w:qFormat="1"/>
    <w:lsdException w:name="Block Text" w:semiHidden="1"/>
    <w:lsdException w:name="Hyperlink" w:uiPriority="99" w:qFormat="1"/>
    <w:lsdException w:name="FollowedHyperlink" w:semiHidden="1" w:qFormat="1"/>
    <w:lsdException w:name="Strong" w:qFormat="1"/>
    <w:lsdException w:name="Emphasis" w:qFormat="1"/>
    <w:lsdException w:name="Document Map" w:semiHidden="1" w:uiPriority="0" w:qFormat="1"/>
    <w:lsdException w:name="Plain Text" w:uiPriority="0" w:qFormat="1"/>
    <w:lsdException w:name="E-mail Signature" w:semiHidden="1" w:uiPriority="99" w:qFormat="1"/>
    <w:lsdException w:name="HTML Top of Form" w:semiHidden="1" w:uiPriority="99" w:unhideWhenUsed="1"/>
    <w:lsdException w:name="HTML Bottom of Form" w:semiHidden="1" w:uiPriority="99" w:unhideWhenUsed="1"/>
    <w:lsdException w:name="Normal (Web)" w:semiHidden="1" w:uiPriority="0"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uiPriority="0" w:unhideWhenUsed="1"/>
    <w:lsdException w:name="HTML Preformatted" w:semiHidden="1"/>
    <w:lsdException w:name="HTML Sample" w:semiHidden="1"/>
    <w:lsdException w:name="HTML Typewriter" w:semiHidden="1"/>
    <w:lsdException w:name="HTML Variable" w:semiHidden="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iPriority="0" w:qFormat="1"/>
    <w:lsdException w:name="Table Grid" w:uiPriority="0" w:qFormat="1"/>
    <w:lsdException w:name="Table Theme" w:semiHidden="1" w:uiPriority="0"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uiPriority w:val="98"/>
    <w:qFormat/>
    <w:pPr>
      <w:widowControl w:val="0"/>
      <w:jc w:val="both"/>
    </w:pPr>
    <w:rPr>
      <w:kern w:val="2"/>
      <w:sz w:val="21"/>
    </w:rPr>
  </w:style>
  <w:style w:type="paragraph" w:styleId="1">
    <w:name w:val="heading 1"/>
    <w:basedOn w:val="30"/>
    <w:next w:val="a2"/>
    <w:link w:val="10"/>
    <w:semiHidden/>
    <w:qFormat/>
    <w:pPr>
      <w:keepNext/>
      <w:keepLines/>
      <w:spacing w:before="340" w:after="330" w:line="578" w:lineRule="auto"/>
      <w:outlineLvl w:val="0"/>
    </w:pPr>
    <w:rPr>
      <w:b/>
      <w:bCs/>
      <w:kern w:val="44"/>
      <w:sz w:val="44"/>
      <w:szCs w:val="44"/>
    </w:rPr>
  </w:style>
  <w:style w:type="paragraph" w:styleId="2">
    <w:name w:val="heading 2"/>
    <w:basedOn w:val="a2"/>
    <w:next w:val="a2"/>
    <w:link w:val="20"/>
    <w:semiHidden/>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1">
    <w:name w:val="heading 3"/>
    <w:basedOn w:val="a2"/>
    <w:next w:val="a2"/>
    <w:link w:val="32"/>
    <w:semiHidden/>
    <w:qFormat/>
    <w:pPr>
      <w:keepNext/>
      <w:keepLines/>
      <w:spacing w:line="416" w:lineRule="auto"/>
      <w:outlineLvl w:val="2"/>
    </w:pPr>
    <w:rPr>
      <w:b/>
      <w:bCs/>
      <w:sz w:val="32"/>
      <w:szCs w:val="32"/>
    </w:rPr>
  </w:style>
  <w:style w:type="paragraph" w:styleId="40">
    <w:name w:val="heading 4"/>
    <w:basedOn w:val="a2"/>
    <w:next w:val="a2"/>
    <w:link w:val="41"/>
    <w:semiHidden/>
    <w:qFormat/>
    <w:pPr>
      <w:keepNext/>
      <w:keepLines/>
      <w:spacing w:line="360" w:lineRule="auto"/>
      <w:outlineLvl w:val="3"/>
    </w:pPr>
    <w:rPr>
      <w:rFonts w:ascii="Arial" w:hAnsi="Arial"/>
      <w:b/>
      <w:bCs/>
      <w:szCs w:val="28"/>
    </w:rPr>
  </w:style>
  <w:style w:type="paragraph" w:styleId="50">
    <w:name w:val="heading 5"/>
    <w:basedOn w:val="a2"/>
    <w:next w:val="a2"/>
    <w:link w:val="51"/>
    <w:semiHidden/>
    <w:qFormat/>
    <w:pPr>
      <w:keepNext/>
      <w:numPr>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30">
    <w:name w:val="toc 3"/>
    <w:basedOn w:val="a2"/>
    <w:next w:val="a2"/>
    <w:uiPriority w:val="39"/>
    <w:semiHidden/>
    <w:qFormat/>
    <w:pPr>
      <w:adjustRightInd w:val="0"/>
      <w:spacing w:line="312" w:lineRule="atLeast"/>
      <w:ind w:leftChars="400" w:left="840"/>
      <w:textAlignment w:val="baseline"/>
    </w:pPr>
    <w:rPr>
      <w:kern w:val="0"/>
      <w:sz w:val="24"/>
    </w:rPr>
  </w:style>
  <w:style w:type="paragraph" w:styleId="a6">
    <w:name w:val="E-mail Signature"/>
    <w:basedOn w:val="a2"/>
    <w:link w:val="a7"/>
    <w:uiPriority w:val="99"/>
    <w:semiHidden/>
    <w:qFormat/>
    <w:pPr>
      <w:spacing w:after="200" w:line="276" w:lineRule="auto"/>
      <w:jc w:val="left"/>
    </w:pPr>
    <w:rPr>
      <w:rFonts w:ascii="Calibri" w:hAnsi="Calibri"/>
      <w:kern w:val="0"/>
      <w:szCs w:val="21"/>
    </w:rPr>
  </w:style>
  <w:style w:type="paragraph" w:styleId="a8">
    <w:name w:val="Normal Indent"/>
    <w:basedOn w:val="a2"/>
    <w:qFormat/>
    <w:pPr>
      <w:ind w:firstLine="420"/>
    </w:pPr>
    <w:rPr>
      <w:kern w:val="0"/>
      <w:sz w:val="20"/>
    </w:rPr>
  </w:style>
  <w:style w:type="paragraph" w:styleId="a9">
    <w:name w:val="caption"/>
    <w:basedOn w:val="a2"/>
    <w:next w:val="a2"/>
    <w:uiPriority w:val="98"/>
    <w:semiHidden/>
    <w:qFormat/>
    <w:pPr>
      <w:spacing w:before="152" w:after="160"/>
    </w:pPr>
    <w:rPr>
      <w:rFonts w:ascii="Arial" w:eastAsia="黑体" w:hAnsi="Arial" w:cs="Arial"/>
      <w:sz w:val="20"/>
    </w:rPr>
  </w:style>
  <w:style w:type="paragraph" w:styleId="aa">
    <w:name w:val="Document Map"/>
    <w:basedOn w:val="a2"/>
    <w:link w:val="11"/>
    <w:semiHidden/>
    <w:qFormat/>
    <w:pPr>
      <w:adjustRightInd w:val="0"/>
      <w:spacing w:line="312" w:lineRule="atLeast"/>
      <w:textAlignment w:val="baseline"/>
    </w:pPr>
    <w:rPr>
      <w:rFonts w:ascii="宋体"/>
      <w:kern w:val="0"/>
      <w:sz w:val="18"/>
      <w:szCs w:val="18"/>
    </w:rPr>
  </w:style>
  <w:style w:type="paragraph" w:styleId="ab">
    <w:name w:val="annotation text"/>
    <w:basedOn w:val="a2"/>
    <w:link w:val="ac"/>
    <w:uiPriority w:val="99"/>
    <w:qFormat/>
    <w:pPr>
      <w:jc w:val="left"/>
    </w:pPr>
  </w:style>
  <w:style w:type="paragraph" w:styleId="6">
    <w:name w:val="index 6"/>
    <w:basedOn w:val="a2"/>
    <w:next w:val="a2"/>
    <w:qFormat/>
    <w:rPr>
      <w:rFonts w:ascii="宋体" w:hAnsi="宋体"/>
      <w:color w:val="000000" w:themeColor="text1"/>
      <w:sz w:val="20"/>
    </w:rPr>
  </w:style>
  <w:style w:type="paragraph" w:styleId="ad">
    <w:name w:val="Body Text"/>
    <w:basedOn w:val="a2"/>
    <w:link w:val="ae"/>
    <w:uiPriority w:val="98"/>
    <w:qFormat/>
    <w:rPr>
      <w:rFonts w:ascii="仿宋_GB2312" w:eastAsia="仿宋_GB2312"/>
      <w:sz w:val="32"/>
    </w:rPr>
  </w:style>
  <w:style w:type="paragraph" w:styleId="af">
    <w:name w:val="Body Text Indent"/>
    <w:basedOn w:val="a2"/>
    <w:link w:val="af0"/>
    <w:semiHidden/>
    <w:qFormat/>
    <w:pPr>
      <w:spacing w:after="120"/>
      <w:ind w:leftChars="200" w:left="420"/>
    </w:pPr>
    <w:rPr>
      <w:rFonts w:ascii="Calibri" w:hAnsi="Calibri"/>
      <w:szCs w:val="22"/>
    </w:rPr>
  </w:style>
  <w:style w:type="paragraph" w:styleId="af1">
    <w:name w:val="Plain Text"/>
    <w:basedOn w:val="a2"/>
    <w:link w:val="12"/>
    <w:qFormat/>
    <w:rPr>
      <w:rFonts w:ascii="宋体" w:hAnsi="Courier New"/>
    </w:rPr>
  </w:style>
  <w:style w:type="paragraph" w:styleId="af2">
    <w:name w:val="Date"/>
    <w:basedOn w:val="a2"/>
    <w:next w:val="a2"/>
    <w:link w:val="af3"/>
    <w:semiHidden/>
    <w:qFormat/>
    <w:pPr>
      <w:adjustRightInd w:val="0"/>
      <w:spacing w:line="312" w:lineRule="atLeast"/>
      <w:ind w:leftChars="2500" w:left="100"/>
      <w:textAlignment w:val="baseline"/>
    </w:pPr>
    <w:rPr>
      <w:kern w:val="0"/>
      <w:sz w:val="24"/>
    </w:rPr>
  </w:style>
  <w:style w:type="paragraph" w:styleId="21">
    <w:name w:val="Body Text Indent 2"/>
    <w:basedOn w:val="a2"/>
    <w:link w:val="22"/>
    <w:semiHidden/>
    <w:qFormat/>
    <w:pPr>
      <w:adjustRightInd w:val="0"/>
      <w:spacing w:after="120" w:line="480" w:lineRule="auto"/>
      <w:ind w:leftChars="200" w:left="420"/>
      <w:textAlignment w:val="baseline"/>
    </w:pPr>
    <w:rPr>
      <w:kern w:val="0"/>
      <w:sz w:val="24"/>
    </w:rPr>
  </w:style>
  <w:style w:type="paragraph" w:styleId="af4">
    <w:name w:val="Balloon Text"/>
    <w:basedOn w:val="a2"/>
    <w:link w:val="af5"/>
    <w:semiHidden/>
    <w:qFormat/>
    <w:rPr>
      <w:sz w:val="18"/>
      <w:szCs w:val="18"/>
    </w:rPr>
  </w:style>
  <w:style w:type="paragraph" w:styleId="af6">
    <w:name w:val="footer"/>
    <w:basedOn w:val="a2"/>
    <w:link w:val="af7"/>
    <w:uiPriority w:val="99"/>
    <w:qFormat/>
    <w:pPr>
      <w:tabs>
        <w:tab w:val="center" w:pos="4153"/>
        <w:tab w:val="right" w:pos="8306"/>
      </w:tabs>
      <w:snapToGrid w:val="0"/>
      <w:jc w:val="left"/>
    </w:pPr>
    <w:rPr>
      <w:sz w:val="18"/>
      <w:szCs w:val="18"/>
    </w:rPr>
  </w:style>
  <w:style w:type="paragraph" w:styleId="af8">
    <w:name w:val="header"/>
    <w:basedOn w:val="a2"/>
    <w:link w:val="af9"/>
    <w:semiHidden/>
    <w:qFormat/>
    <w:pPr>
      <w:pBdr>
        <w:bottom w:val="single" w:sz="6" w:space="1" w:color="auto"/>
      </w:pBdr>
      <w:tabs>
        <w:tab w:val="center" w:pos="4153"/>
        <w:tab w:val="right" w:pos="8306"/>
      </w:tabs>
      <w:snapToGrid w:val="0"/>
      <w:jc w:val="center"/>
    </w:pPr>
    <w:rPr>
      <w:sz w:val="18"/>
      <w:szCs w:val="18"/>
    </w:rPr>
  </w:style>
  <w:style w:type="paragraph" w:styleId="13">
    <w:name w:val="toc 1"/>
    <w:basedOn w:val="a2"/>
    <w:next w:val="a2"/>
    <w:uiPriority w:val="39"/>
    <w:qFormat/>
    <w:pPr>
      <w:tabs>
        <w:tab w:val="right" w:leader="dot" w:pos="8729"/>
      </w:tabs>
      <w:spacing w:line="480" w:lineRule="auto"/>
      <w:jc w:val="left"/>
    </w:pPr>
    <w:rPr>
      <w:rFonts w:ascii="宋体" w:hAnsi="宋体"/>
      <w:b/>
      <w:caps/>
      <w:sz w:val="28"/>
      <w:szCs w:val="28"/>
    </w:rPr>
  </w:style>
  <w:style w:type="paragraph" w:styleId="afa">
    <w:name w:val="List"/>
    <w:basedOn w:val="a2"/>
    <w:qFormat/>
    <w:pPr>
      <w:ind w:left="200" w:hangingChars="200" w:hanging="200"/>
    </w:pPr>
    <w:rPr>
      <w:szCs w:val="21"/>
    </w:rPr>
  </w:style>
  <w:style w:type="paragraph" w:styleId="33">
    <w:name w:val="Body Text Indent 3"/>
    <w:basedOn w:val="a2"/>
    <w:link w:val="34"/>
    <w:semiHidden/>
    <w:qFormat/>
    <w:pPr>
      <w:spacing w:line="360" w:lineRule="auto"/>
      <w:ind w:leftChars="413" w:left="1347" w:hangingChars="200" w:hanging="480"/>
    </w:pPr>
    <w:rPr>
      <w:rFonts w:ascii="宋体" w:hAnsi="宋体"/>
      <w:color w:val="FF0000"/>
      <w:sz w:val="24"/>
      <w:szCs w:val="24"/>
    </w:rPr>
  </w:style>
  <w:style w:type="paragraph" w:styleId="9">
    <w:name w:val="index 9"/>
    <w:basedOn w:val="a2"/>
    <w:next w:val="a2"/>
    <w:autoRedefine/>
    <w:uiPriority w:val="98"/>
    <w:semiHidden/>
    <w:qFormat/>
    <w:pPr>
      <w:ind w:leftChars="1600" w:left="1600"/>
    </w:pPr>
  </w:style>
  <w:style w:type="paragraph" w:styleId="23">
    <w:name w:val="toc 2"/>
    <w:basedOn w:val="a2"/>
    <w:next w:val="a2"/>
    <w:uiPriority w:val="39"/>
    <w:qFormat/>
    <w:pPr>
      <w:ind w:leftChars="200" w:left="420"/>
    </w:pPr>
  </w:style>
  <w:style w:type="paragraph" w:styleId="afb">
    <w:name w:val="Message Header"/>
    <w:basedOn w:val="a2"/>
    <w:link w:val="afc"/>
    <w:uiPriority w:val="99"/>
    <w:semiHidden/>
    <w:qFormat/>
    <w:pPr>
      <w:pBdr>
        <w:top w:val="single" w:sz="6" w:space="1" w:color="auto"/>
        <w:left w:val="single" w:sz="6" w:space="1" w:color="auto"/>
        <w:bottom w:val="single" w:sz="6" w:space="1" w:color="auto"/>
        <w:right w:val="single" w:sz="6" w:space="1" w:color="auto"/>
      </w:pBdr>
      <w:shd w:val="pct20" w:color="auto" w:fill="auto"/>
      <w:spacing w:after="200" w:line="276" w:lineRule="auto"/>
      <w:ind w:leftChars="500" w:left="1080" w:hangingChars="500" w:hanging="1080"/>
      <w:jc w:val="left"/>
    </w:pPr>
    <w:rPr>
      <w:rFonts w:ascii="Cambria" w:hAnsi="Cambria" w:cs="Cambria"/>
      <w:kern w:val="0"/>
      <w:sz w:val="24"/>
      <w:szCs w:val="24"/>
    </w:rPr>
  </w:style>
  <w:style w:type="paragraph" w:styleId="afd">
    <w:name w:val="Normal (Web)"/>
    <w:basedOn w:val="a2"/>
    <w:semiHidden/>
    <w:qFormat/>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afe">
    <w:name w:val="Title"/>
    <w:basedOn w:val="a2"/>
    <w:next w:val="a2"/>
    <w:link w:val="aff"/>
    <w:semiHidden/>
    <w:qFormat/>
    <w:pPr>
      <w:spacing w:before="240" w:after="60"/>
      <w:jc w:val="center"/>
      <w:outlineLvl w:val="0"/>
    </w:pPr>
    <w:rPr>
      <w:rFonts w:asciiTheme="majorHAnsi" w:eastAsia="黑体" w:hAnsiTheme="majorHAnsi" w:cstheme="majorBidi"/>
      <w:b/>
      <w:bCs/>
      <w:sz w:val="36"/>
      <w:szCs w:val="32"/>
    </w:rPr>
  </w:style>
  <w:style w:type="paragraph" w:styleId="aff0">
    <w:name w:val="annotation subject"/>
    <w:basedOn w:val="ab"/>
    <w:next w:val="ab"/>
    <w:link w:val="aff1"/>
    <w:uiPriority w:val="98"/>
    <w:semiHidden/>
    <w:qFormat/>
    <w:rPr>
      <w:b/>
      <w:bCs/>
    </w:rPr>
  </w:style>
  <w:style w:type="paragraph" w:styleId="24">
    <w:name w:val="Body Text First Indent 2"/>
    <w:basedOn w:val="af"/>
    <w:next w:val="a2"/>
    <w:qFormat/>
    <w:pPr>
      <w:spacing w:line="276" w:lineRule="auto"/>
      <w:ind w:left="200" w:firstLineChars="200" w:firstLine="200"/>
      <w:jc w:val="left"/>
    </w:pPr>
  </w:style>
  <w:style w:type="table" w:styleId="aff2">
    <w:name w:val="Table Grid"/>
    <w:basedOn w:val="a4"/>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uiPriority w:val="98"/>
    <w:semiHidden/>
    <w:qFormat/>
    <w:rPr>
      <w:b/>
    </w:rPr>
  </w:style>
  <w:style w:type="character" w:styleId="aff4">
    <w:name w:val="page number"/>
    <w:basedOn w:val="a3"/>
    <w:semiHidden/>
    <w:qFormat/>
  </w:style>
  <w:style w:type="character" w:styleId="aff5">
    <w:name w:val="FollowedHyperlink"/>
    <w:uiPriority w:val="98"/>
    <w:semiHidden/>
    <w:qFormat/>
    <w:rPr>
      <w:color w:val="800080"/>
      <w:u w:val="single"/>
    </w:rPr>
  </w:style>
  <w:style w:type="character" w:styleId="aff6">
    <w:name w:val="Emphasis"/>
    <w:uiPriority w:val="98"/>
    <w:semiHidden/>
    <w:qFormat/>
    <w:rPr>
      <w:i/>
      <w:iCs/>
    </w:rPr>
  </w:style>
  <w:style w:type="character" w:styleId="aff7">
    <w:name w:val="Hyperlink"/>
    <w:uiPriority w:val="99"/>
    <w:qFormat/>
    <w:rPr>
      <w:rFonts w:cs="Times New Roman"/>
      <w:color w:val="1F4F88"/>
      <w:u w:val="none"/>
    </w:rPr>
  </w:style>
  <w:style w:type="character" w:styleId="aff8">
    <w:name w:val="annotation reference"/>
    <w:uiPriority w:val="98"/>
    <w:semiHidden/>
    <w:qFormat/>
    <w:rPr>
      <w:sz w:val="21"/>
      <w:szCs w:val="21"/>
    </w:rPr>
  </w:style>
  <w:style w:type="paragraph" w:customStyle="1" w:styleId="Default">
    <w:name w:val="Default"/>
    <w:qFormat/>
    <w:pPr>
      <w:widowControl w:val="0"/>
      <w:autoSpaceDE w:val="0"/>
      <w:autoSpaceDN w:val="0"/>
      <w:adjustRightInd w:val="0"/>
    </w:pPr>
    <w:rPr>
      <w:rFonts w:ascii="仿宋_GB2312" w:eastAsia="仿宋_GB2312" w:hAnsi="Calibri" w:cs="仿宋_GB2312"/>
      <w:color w:val="000000"/>
      <w:sz w:val="24"/>
      <w:szCs w:val="24"/>
    </w:rPr>
  </w:style>
  <w:style w:type="character" w:customStyle="1" w:styleId="CharChar3">
    <w:name w:val="Char Char3"/>
    <w:uiPriority w:val="98"/>
    <w:semiHidden/>
    <w:qFormat/>
    <w:rPr>
      <w:rFonts w:ascii="宋体" w:eastAsia="宋体" w:hAnsi="Courier New"/>
      <w:kern w:val="2"/>
      <w:sz w:val="21"/>
      <w:lang w:val="en-US" w:eastAsia="zh-CN" w:bidi="ar-SA"/>
    </w:rPr>
  </w:style>
  <w:style w:type="character" w:customStyle="1" w:styleId="Char">
    <w:name w:val="纯文本 Char"/>
    <w:uiPriority w:val="98"/>
    <w:semiHidden/>
    <w:qFormat/>
    <w:rPr>
      <w:rFonts w:ascii="宋体" w:eastAsia="宋体" w:hAnsi="Courier New"/>
      <w:kern w:val="2"/>
      <w:sz w:val="21"/>
      <w:lang w:val="en-US" w:eastAsia="zh-CN" w:bidi="ar-SA"/>
    </w:rPr>
  </w:style>
  <w:style w:type="character" w:customStyle="1" w:styleId="ae">
    <w:name w:val="正文文本 字符"/>
    <w:link w:val="ad"/>
    <w:uiPriority w:val="98"/>
    <w:semiHidden/>
    <w:qFormat/>
    <w:rPr>
      <w:rFonts w:ascii="仿宋_GB2312" w:eastAsia="仿宋_GB2312"/>
      <w:kern w:val="2"/>
      <w:sz w:val="32"/>
    </w:rPr>
  </w:style>
  <w:style w:type="character" w:customStyle="1" w:styleId="af7">
    <w:name w:val="页脚 字符"/>
    <w:link w:val="af6"/>
    <w:uiPriority w:val="99"/>
    <w:qFormat/>
    <w:rPr>
      <w:kern w:val="2"/>
      <w:sz w:val="18"/>
      <w:szCs w:val="18"/>
    </w:rPr>
  </w:style>
  <w:style w:type="character" w:customStyle="1" w:styleId="32">
    <w:name w:val="标题 3 字符"/>
    <w:link w:val="31"/>
    <w:semiHidden/>
    <w:qFormat/>
    <w:rPr>
      <w:b/>
      <w:bCs/>
      <w:kern w:val="2"/>
      <w:sz w:val="32"/>
      <w:szCs w:val="32"/>
    </w:rPr>
  </w:style>
  <w:style w:type="character" w:customStyle="1" w:styleId="Char0">
    <w:name w:val="正文文本 Char"/>
    <w:uiPriority w:val="98"/>
    <w:semiHidden/>
    <w:qFormat/>
    <w:rPr>
      <w:rFonts w:ascii="仿宋_GB2312" w:eastAsia="仿宋_GB2312"/>
      <w:kern w:val="2"/>
      <w:sz w:val="32"/>
    </w:rPr>
  </w:style>
  <w:style w:type="character" w:customStyle="1" w:styleId="ac">
    <w:name w:val="批注文字 字符"/>
    <w:link w:val="ab"/>
    <w:uiPriority w:val="99"/>
    <w:qFormat/>
    <w:rPr>
      <w:kern w:val="2"/>
      <w:sz w:val="21"/>
    </w:rPr>
  </w:style>
  <w:style w:type="character" w:customStyle="1" w:styleId="apple-converted-space">
    <w:name w:val="apple-converted-space"/>
    <w:basedOn w:val="a3"/>
    <w:uiPriority w:val="98"/>
    <w:semiHidden/>
    <w:qFormat/>
  </w:style>
  <w:style w:type="character" w:customStyle="1" w:styleId="af5">
    <w:name w:val="批注框文本 字符"/>
    <w:link w:val="af4"/>
    <w:uiPriority w:val="98"/>
    <w:semiHidden/>
    <w:qFormat/>
    <w:rPr>
      <w:kern w:val="2"/>
      <w:sz w:val="18"/>
      <w:szCs w:val="18"/>
    </w:rPr>
  </w:style>
  <w:style w:type="character" w:customStyle="1" w:styleId="af0">
    <w:name w:val="正文文本缩进 字符"/>
    <w:link w:val="af"/>
    <w:semiHidden/>
    <w:qFormat/>
    <w:rPr>
      <w:rFonts w:ascii="Calibri" w:hAnsi="Calibri"/>
      <w:kern w:val="2"/>
      <w:sz w:val="21"/>
      <w:szCs w:val="22"/>
    </w:rPr>
  </w:style>
  <w:style w:type="character" w:customStyle="1" w:styleId="CharChar5">
    <w:name w:val="Char Char5"/>
    <w:uiPriority w:val="98"/>
    <w:semiHidden/>
    <w:qFormat/>
    <w:rPr>
      <w:rFonts w:ascii="宋体" w:eastAsia="宋体" w:hAnsi="Courier New"/>
      <w:kern w:val="2"/>
      <w:sz w:val="21"/>
      <w:lang w:val="en-US" w:eastAsia="zh-CN" w:bidi="ar-SA"/>
    </w:rPr>
  </w:style>
  <w:style w:type="character" w:customStyle="1" w:styleId="12">
    <w:name w:val="纯文本 字符1"/>
    <w:link w:val="af1"/>
    <w:semiHidden/>
    <w:qFormat/>
    <w:rPr>
      <w:rFonts w:ascii="宋体" w:hAnsi="Courier New"/>
      <w:kern w:val="2"/>
      <w:sz w:val="21"/>
    </w:rPr>
  </w:style>
  <w:style w:type="character" w:customStyle="1" w:styleId="aff9">
    <w:name w:val="纯文本 字符"/>
    <w:uiPriority w:val="98"/>
    <w:semiHidden/>
    <w:qFormat/>
    <w:rPr>
      <w:rFonts w:ascii="宋体" w:eastAsia="宋体" w:hAnsi="Courier New"/>
    </w:rPr>
  </w:style>
  <w:style w:type="character" w:customStyle="1" w:styleId="af9">
    <w:name w:val="页眉 字符"/>
    <w:link w:val="af8"/>
    <w:semiHidden/>
    <w:qFormat/>
    <w:rPr>
      <w:kern w:val="2"/>
      <w:sz w:val="18"/>
      <w:szCs w:val="18"/>
    </w:rPr>
  </w:style>
  <w:style w:type="character" w:customStyle="1" w:styleId="aff1">
    <w:name w:val="批注主题 字符"/>
    <w:link w:val="aff0"/>
    <w:uiPriority w:val="98"/>
    <w:semiHidden/>
    <w:qFormat/>
    <w:rPr>
      <w:b/>
      <w:bCs/>
      <w:kern w:val="2"/>
      <w:sz w:val="21"/>
    </w:rPr>
  </w:style>
  <w:style w:type="character" w:customStyle="1" w:styleId="CharChar2">
    <w:name w:val="Char Char2"/>
    <w:uiPriority w:val="98"/>
    <w:semiHidden/>
    <w:qFormat/>
    <w:rPr>
      <w:rFonts w:ascii="宋体" w:hAnsi="Courier New" w:cs="宋体"/>
      <w:kern w:val="2"/>
      <w:sz w:val="21"/>
      <w:szCs w:val="21"/>
    </w:rPr>
  </w:style>
  <w:style w:type="character" w:customStyle="1" w:styleId="HTMLMarkup">
    <w:name w:val="HTML Markup"/>
    <w:uiPriority w:val="98"/>
    <w:semiHidden/>
    <w:qFormat/>
    <w:rPr>
      <w:vanish/>
      <w:color w:val="FF0000"/>
    </w:rPr>
  </w:style>
  <w:style w:type="character" w:customStyle="1" w:styleId="Char3">
    <w:name w:val="纯文本 Char3"/>
    <w:uiPriority w:val="98"/>
    <w:semiHidden/>
    <w:qFormat/>
    <w:rPr>
      <w:rFonts w:ascii="宋体" w:eastAsia="宋体" w:hAnsi="Courier New"/>
      <w:kern w:val="2"/>
      <w:sz w:val="21"/>
      <w:lang w:val="en-US" w:eastAsia="zh-CN" w:bidi="ar-SA"/>
    </w:rPr>
  </w:style>
  <w:style w:type="character" w:customStyle="1" w:styleId="Char1">
    <w:name w:val="正文文本缩进 Char"/>
    <w:link w:val="14"/>
    <w:uiPriority w:val="98"/>
    <w:semiHidden/>
    <w:qFormat/>
    <w:rPr>
      <w:kern w:val="2"/>
      <w:sz w:val="21"/>
    </w:rPr>
  </w:style>
  <w:style w:type="paragraph" w:customStyle="1" w:styleId="14">
    <w:name w:val="正文文本缩进1"/>
    <w:basedOn w:val="a2"/>
    <w:link w:val="Char1"/>
    <w:uiPriority w:val="98"/>
    <w:semiHidden/>
    <w:qFormat/>
    <w:pPr>
      <w:spacing w:after="120"/>
      <w:ind w:leftChars="200" w:left="420"/>
    </w:pPr>
  </w:style>
  <w:style w:type="paragraph" w:customStyle="1" w:styleId="15">
    <w:name w:val="1"/>
    <w:basedOn w:val="a2"/>
    <w:uiPriority w:val="98"/>
    <w:semiHidden/>
    <w:qFormat/>
    <w:pPr>
      <w:widowControl/>
      <w:spacing w:before="100" w:beforeAutospacing="1" w:after="100" w:afterAutospacing="1"/>
      <w:jc w:val="left"/>
    </w:pPr>
    <w:rPr>
      <w:rFonts w:ascii="宋体" w:hAnsi="宋体" w:hint="eastAsia"/>
      <w:kern w:val="0"/>
      <w:sz w:val="24"/>
      <w:szCs w:val="24"/>
    </w:rPr>
  </w:style>
  <w:style w:type="paragraph" w:customStyle="1" w:styleId="25">
    <w:name w:val="2"/>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customStyle="1" w:styleId="CharCharCharCharCharChar1Char">
    <w:name w:val="Char Char Char Char Char Char1 Char"/>
    <w:basedOn w:val="a2"/>
    <w:uiPriority w:val="98"/>
    <w:semiHidden/>
    <w:qFormat/>
    <w:pPr>
      <w:widowControl/>
      <w:spacing w:after="160" w:line="240" w:lineRule="exact"/>
      <w:jc w:val="left"/>
    </w:pPr>
    <w:rPr>
      <w:rFonts w:ascii="Arial" w:eastAsia="Times New Roman" w:hAnsi="Arial" w:cs="Verdana"/>
      <w:b/>
      <w:kern w:val="0"/>
      <w:sz w:val="24"/>
      <w:szCs w:val="24"/>
      <w:lang w:eastAsia="en-US" w:bidi="th-TH"/>
    </w:rPr>
  </w:style>
  <w:style w:type="paragraph" w:styleId="affa">
    <w:name w:val="List Paragraph"/>
    <w:basedOn w:val="a2"/>
    <w:uiPriority w:val="98"/>
    <w:semiHidden/>
    <w:qFormat/>
    <w:pPr>
      <w:ind w:firstLineChars="200" w:firstLine="420"/>
    </w:pPr>
    <w:rPr>
      <w:rFonts w:ascii="Calibri" w:hAnsi="Calibri"/>
      <w:szCs w:val="22"/>
    </w:rPr>
  </w:style>
  <w:style w:type="paragraph" w:customStyle="1" w:styleId="16">
    <w:name w:val="列出段落1"/>
    <w:basedOn w:val="a2"/>
    <w:uiPriority w:val="98"/>
    <w:semiHidden/>
    <w:qFormat/>
    <w:pPr>
      <w:ind w:firstLineChars="200" w:firstLine="420"/>
    </w:pPr>
    <w:rPr>
      <w:rFonts w:ascii="Calibri" w:hAnsi="Calibri"/>
      <w:szCs w:val="22"/>
    </w:rPr>
  </w:style>
  <w:style w:type="paragraph" w:customStyle="1" w:styleId="Char2">
    <w:name w:val="二级列表 Char"/>
    <w:basedOn w:val="a2"/>
    <w:uiPriority w:val="98"/>
    <w:semiHidden/>
    <w:qFormat/>
    <w:rPr>
      <w:rFonts w:ascii="Calibri" w:hAnsi="Calibri"/>
    </w:rPr>
  </w:style>
  <w:style w:type="character" w:customStyle="1" w:styleId="style61">
    <w:name w:val="style61"/>
    <w:uiPriority w:val="98"/>
    <w:semiHidden/>
    <w:qFormat/>
  </w:style>
  <w:style w:type="character" w:customStyle="1" w:styleId="10">
    <w:name w:val="标题 1 字符"/>
    <w:basedOn w:val="a3"/>
    <w:link w:val="1"/>
    <w:semiHidden/>
    <w:qFormat/>
    <w:rPr>
      <w:b/>
      <w:bCs/>
      <w:kern w:val="44"/>
      <w:sz w:val="44"/>
      <w:szCs w:val="44"/>
    </w:rPr>
  </w:style>
  <w:style w:type="paragraph" w:customStyle="1" w:styleId="TOC1">
    <w:name w:val="TOC 标题1"/>
    <w:basedOn w:val="1"/>
    <w:next w:val="a2"/>
    <w:uiPriority w:val="39"/>
    <w:semiHidden/>
    <w:qFormat/>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20">
    <w:name w:val="标题 2 字符"/>
    <w:basedOn w:val="a3"/>
    <w:link w:val="2"/>
    <w:semiHidden/>
    <w:qFormat/>
    <w:rPr>
      <w:rFonts w:asciiTheme="majorHAnsi" w:eastAsiaTheme="majorEastAsia" w:hAnsiTheme="majorHAnsi" w:cstheme="majorBidi"/>
      <w:b/>
      <w:bCs/>
      <w:kern w:val="2"/>
      <w:sz w:val="32"/>
      <w:szCs w:val="32"/>
    </w:rPr>
  </w:style>
  <w:style w:type="character" w:customStyle="1" w:styleId="aff">
    <w:name w:val="标题 字符"/>
    <w:basedOn w:val="a3"/>
    <w:link w:val="afe"/>
    <w:semiHidden/>
    <w:qFormat/>
    <w:rPr>
      <w:rFonts w:asciiTheme="majorHAnsi" w:eastAsia="黑体" w:hAnsiTheme="majorHAnsi" w:cstheme="majorBidi"/>
      <w:b/>
      <w:bCs/>
      <w:kern w:val="2"/>
      <w:sz w:val="36"/>
      <w:szCs w:val="32"/>
    </w:rPr>
  </w:style>
  <w:style w:type="paragraph" w:customStyle="1" w:styleId="affb">
    <w:name w:val="章节"/>
    <w:basedOn w:val="af1"/>
    <w:qFormat/>
    <w:pPr>
      <w:spacing w:line="360" w:lineRule="auto"/>
      <w:jc w:val="center"/>
      <w:outlineLvl w:val="0"/>
    </w:pPr>
    <w:rPr>
      <w:rFonts w:ascii="黑体" w:eastAsia="黑体"/>
      <w:b/>
      <w:bCs/>
      <w:sz w:val="36"/>
      <w:szCs w:val="36"/>
    </w:rPr>
  </w:style>
  <w:style w:type="paragraph" w:customStyle="1" w:styleId="a1">
    <w:name w:val="一级标题"/>
    <w:basedOn w:val="af1"/>
    <w:uiPriority w:val="1"/>
    <w:qFormat/>
    <w:pPr>
      <w:numPr>
        <w:numId w:val="2"/>
      </w:numPr>
      <w:spacing w:line="360" w:lineRule="auto"/>
      <w:ind w:left="420"/>
      <w:outlineLvl w:val="1"/>
    </w:pPr>
    <w:rPr>
      <w:rFonts w:ascii="黑体" w:eastAsia="黑体"/>
      <w:b/>
      <w:bCs/>
      <w:sz w:val="28"/>
    </w:rPr>
  </w:style>
  <w:style w:type="paragraph" w:customStyle="1" w:styleId="a0">
    <w:name w:val="（二）级标题"/>
    <w:basedOn w:val="af1"/>
    <w:uiPriority w:val="2"/>
    <w:qFormat/>
    <w:pPr>
      <w:numPr>
        <w:numId w:val="3"/>
      </w:numPr>
      <w:spacing w:line="360" w:lineRule="auto"/>
      <w:outlineLvl w:val="2"/>
    </w:pPr>
    <w:rPr>
      <w:b/>
    </w:rPr>
  </w:style>
  <w:style w:type="paragraph" w:customStyle="1" w:styleId="3">
    <w:name w:val="3级标题"/>
    <w:basedOn w:val="af1"/>
    <w:link w:val="35"/>
    <w:uiPriority w:val="3"/>
    <w:qFormat/>
    <w:pPr>
      <w:numPr>
        <w:numId w:val="4"/>
      </w:numPr>
      <w:spacing w:line="360" w:lineRule="auto"/>
      <w:outlineLvl w:val="3"/>
    </w:pPr>
    <w:rPr>
      <w:b/>
    </w:rPr>
  </w:style>
  <w:style w:type="paragraph" w:customStyle="1" w:styleId="4">
    <w:name w:val="（4）级标题"/>
    <w:basedOn w:val="af1"/>
    <w:uiPriority w:val="8"/>
    <w:qFormat/>
    <w:pPr>
      <w:numPr>
        <w:numId w:val="5"/>
      </w:numPr>
      <w:spacing w:line="360" w:lineRule="auto"/>
      <w:outlineLvl w:val="4"/>
    </w:pPr>
  </w:style>
  <w:style w:type="paragraph" w:customStyle="1" w:styleId="affc">
    <w:name w:val="标书正文"/>
    <w:basedOn w:val="af1"/>
    <w:link w:val="affd"/>
    <w:uiPriority w:val="9"/>
    <w:qFormat/>
    <w:pPr>
      <w:spacing w:line="360" w:lineRule="auto"/>
      <w:jc w:val="left"/>
    </w:pPr>
  </w:style>
  <w:style w:type="character" w:customStyle="1" w:styleId="41">
    <w:name w:val="标题 4 字符"/>
    <w:basedOn w:val="a3"/>
    <w:link w:val="40"/>
    <w:semiHidden/>
    <w:qFormat/>
    <w:rPr>
      <w:rFonts w:ascii="Arial" w:hAnsi="Arial"/>
      <w:b/>
      <w:bCs/>
      <w:kern w:val="2"/>
      <w:sz w:val="21"/>
      <w:szCs w:val="28"/>
    </w:rPr>
  </w:style>
  <w:style w:type="character" w:customStyle="1" w:styleId="51">
    <w:name w:val="标题 5 字符"/>
    <w:basedOn w:val="a3"/>
    <w:link w:val="50"/>
    <w:semiHidden/>
    <w:qFormat/>
    <w:rPr>
      <w:rFonts w:ascii="宋体" w:hAnsi="宋体"/>
      <w:bCs/>
      <w:iCs/>
      <w:color w:val="000000"/>
      <w:sz w:val="28"/>
      <w:szCs w:val="28"/>
    </w:rPr>
  </w:style>
  <w:style w:type="paragraph" w:customStyle="1" w:styleId="36">
    <w:name w:val="3"/>
    <w:qFormat/>
    <w:pPr>
      <w:widowControl w:val="0"/>
      <w:jc w:val="both"/>
    </w:pPr>
    <w:rPr>
      <w:kern w:val="2"/>
      <w:sz w:val="21"/>
    </w:rPr>
  </w:style>
  <w:style w:type="character" w:customStyle="1" w:styleId="case31">
    <w:name w:val="case31"/>
    <w:qFormat/>
    <w:rPr>
      <w:rFonts w:ascii="ˎ̥" w:hAnsi="ˎ̥" w:hint="default"/>
      <w:sz w:val="21"/>
      <w:szCs w:val="21"/>
    </w:rPr>
  </w:style>
  <w:style w:type="character" w:customStyle="1" w:styleId="2Char">
    <w:name w:val="标题 2 Char"/>
    <w:qFormat/>
    <w:rPr>
      <w:rFonts w:ascii="宋体" w:hAnsi="宋体"/>
      <w:bCs/>
      <w:sz w:val="24"/>
      <w:szCs w:val="32"/>
    </w:rPr>
  </w:style>
  <w:style w:type="character" w:customStyle="1" w:styleId="Char4">
    <w:name w:val="标题 Char"/>
    <w:qFormat/>
    <w:rPr>
      <w:rFonts w:ascii="宋体" w:hAnsi="宋体" w:cs="Times New Roman"/>
      <w:b/>
      <w:bCs/>
      <w:sz w:val="24"/>
      <w:szCs w:val="32"/>
    </w:rPr>
  </w:style>
  <w:style w:type="character" w:customStyle="1" w:styleId="34">
    <w:name w:val="正文文本缩进 3 字符"/>
    <w:basedOn w:val="a3"/>
    <w:link w:val="33"/>
    <w:semiHidden/>
    <w:qFormat/>
    <w:rPr>
      <w:rFonts w:ascii="宋体" w:hAnsi="宋体"/>
      <w:color w:val="FF0000"/>
      <w:kern w:val="2"/>
      <w:sz w:val="24"/>
      <w:szCs w:val="24"/>
    </w:rPr>
  </w:style>
  <w:style w:type="paragraph" w:customStyle="1" w:styleId="Style4">
    <w:name w:val="_Style 4"/>
    <w:basedOn w:val="1"/>
    <w:next w:val="a2"/>
    <w:uiPriority w:val="39"/>
    <w:semiHidden/>
    <w:qFormat/>
    <w:pPr>
      <w:keepLines w:val="0"/>
      <w:widowControl/>
      <w:tabs>
        <w:tab w:val="left" w:pos="2400"/>
      </w:tabs>
      <w:spacing w:before="480" w:after="0" w:line="276" w:lineRule="auto"/>
      <w:ind w:left="2400" w:rightChars="98" w:right="206" w:hanging="720"/>
      <w:jc w:val="left"/>
      <w:outlineLvl w:val="9"/>
    </w:pPr>
    <w:rPr>
      <w:rFonts w:ascii="Cambria" w:hAnsi="Cambria"/>
      <w:color w:val="365F91"/>
      <w:kern w:val="0"/>
      <w:sz w:val="28"/>
      <w:szCs w:val="28"/>
    </w:rPr>
  </w:style>
  <w:style w:type="paragraph" w:customStyle="1" w:styleId="CharCharCharCharCharCharChar">
    <w:name w:val="Char Char Char Char Char Char Char"/>
    <w:basedOn w:val="a2"/>
    <w:qFormat/>
    <w:pPr>
      <w:widowControl/>
      <w:snapToGrid w:val="0"/>
      <w:spacing w:after="160" w:line="360" w:lineRule="auto"/>
      <w:jc w:val="left"/>
    </w:pPr>
    <w:rPr>
      <w:kern w:val="0"/>
      <w:sz w:val="24"/>
      <w:szCs w:val="24"/>
      <w:lang w:eastAsia="en-US"/>
    </w:rPr>
  </w:style>
  <w:style w:type="character" w:customStyle="1" w:styleId="22">
    <w:name w:val="正文文本缩进 2 字符"/>
    <w:basedOn w:val="a3"/>
    <w:link w:val="21"/>
    <w:semiHidden/>
    <w:qFormat/>
    <w:rPr>
      <w:sz w:val="24"/>
    </w:rPr>
  </w:style>
  <w:style w:type="character" w:customStyle="1" w:styleId="af3">
    <w:name w:val="日期 字符"/>
    <w:basedOn w:val="a3"/>
    <w:link w:val="af2"/>
    <w:semiHidden/>
    <w:qFormat/>
    <w:rPr>
      <w:sz w:val="24"/>
    </w:rPr>
  </w:style>
  <w:style w:type="paragraph" w:customStyle="1" w:styleId="Char1CharCharCharCharCharChar">
    <w:name w:val="Char1 Char Char Char Char Char Char"/>
    <w:basedOn w:val="a2"/>
    <w:qFormat/>
    <w:rPr>
      <w:rFonts w:ascii="Tahoma" w:hAnsi="Tahoma"/>
      <w:sz w:val="24"/>
    </w:rPr>
  </w:style>
  <w:style w:type="paragraph" w:customStyle="1" w:styleId="17">
    <w:name w:val="样式1"/>
    <w:basedOn w:val="a2"/>
    <w:qFormat/>
    <w:pPr>
      <w:adjustRightInd w:val="0"/>
      <w:spacing w:line="420" w:lineRule="auto"/>
      <w:jc w:val="center"/>
      <w:textAlignment w:val="baseline"/>
    </w:pPr>
    <w:rPr>
      <w:rFonts w:ascii="宋体"/>
      <w:kern w:val="0"/>
      <w:sz w:val="24"/>
    </w:rPr>
  </w:style>
  <w:style w:type="paragraph" w:customStyle="1" w:styleId="case3">
    <w:name w:val="case3"/>
    <w:basedOn w:val="a2"/>
    <w:qFormat/>
    <w:pPr>
      <w:widowControl/>
      <w:spacing w:before="100" w:beforeAutospacing="1" w:after="100" w:afterAutospacing="1" w:line="390" w:lineRule="atLeast"/>
      <w:jc w:val="left"/>
    </w:pPr>
    <w:rPr>
      <w:rFonts w:ascii="ˎ̥" w:hAnsi="ˎ̥" w:cs="宋体"/>
      <w:color w:val="000000"/>
      <w:kern w:val="0"/>
      <w:szCs w:val="21"/>
    </w:rPr>
  </w:style>
  <w:style w:type="paragraph" w:customStyle="1" w:styleId="generalnormal">
    <w:name w:val="general normal"/>
    <w:basedOn w:val="a2"/>
    <w:qFormat/>
    <w:pPr>
      <w:widowControl/>
      <w:numPr>
        <w:numId w:val="6"/>
      </w:numPr>
      <w:spacing w:before="120" w:after="120" w:line="360" w:lineRule="auto"/>
    </w:pPr>
    <w:rPr>
      <w:rFonts w:ascii="Arial" w:hAnsi="Arial"/>
      <w:kern w:val="0"/>
      <w:sz w:val="24"/>
      <w:szCs w:val="24"/>
    </w:rPr>
  </w:style>
  <w:style w:type="character" w:customStyle="1" w:styleId="affe">
    <w:name w:val="文档结构图 字符"/>
    <w:basedOn w:val="a3"/>
    <w:uiPriority w:val="98"/>
    <w:semiHidden/>
    <w:qFormat/>
    <w:rPr>
      <w:rFonts w:ascii="Microsoft YaHei UI" w:eastAsia="Microsoft YaHei UI"/>
      <w:kern w:val="2"/>
      <w:sz w:val="18"/>
      <w:szCs w:val="18"/>
    </w:rPr>
  </w:style>
  <w:style w:type="character" w:customStyle="1" w:styleId="11">
    <w:name w:val="文档结构图 字符1"/>
    <w:basedOn w:val="a3"/>
    <w:link w:val="aa"/>
    <w:semiHidden/>
    <w:qFormat/>
    <w:rPr>
      <w:rFonts w:ascii="宋体"/>
      <w:sz w:val="18"/>
      <w:szCs w:val="18"/>
    </w:rPr>
  </w:style>
  <w:style w:type="paragraph" w:customStyle="1" w:styleId="afff">
    <w:name w:val="表格"/>
    <w:basedOn w:val="a2"/>
    <w:link w:val="afff0"/>
    <w:uiPriority w:val="10"/>
    <w:qFormat/>
    <w:rPr>
      <w:rFonts w:ascii="宋体" w:hAnsi="宋体"/>
      <w:szCs w:val="30"/>
    </w:rPr>
  </w:style>
  <w:style w:type="character" w:customStyle="1" w:styleId="afff0">
    <w:name w:val="表格 字符"/>
    <w:basedOn w:val="a3"/>
    <w:link w:val="afff"/>
    <w:uiPriority w:val="10"/>
    <w:qFormat/>
    <w:rPr>
      <w:rFonts w:ascii="宋体" w:hAnsi="宋体"/>
      <w:kern w:val="2"/>
      <w:sz w:val="21"/>
      <w:szCs w:val="30"/>
    </w:rPr>
  </w:style>
  <w:style w:type="paragraph" w:customStyle="1" w:styleId="5">
    <w:name w:val="5）级标题"/>
    <w:basedOn w:val="affc"/>
    <w:link w:val="52"/>
    <w:uiPriority w:val="11"/>
    <w:qFormat/>
    <w:pPr>
      <w:numPr>
        <w:numId w:val="7"/>
      </w:numPr>
      <w:ind w:firstLine="0"/>
    </w:pPr>
  </w:style>
  <w:style w:type="character" w:customStyle="1" w:styleId="affd">
    <w:name w:val="标书正文 字符"/>
    <w:basedOn w:val="12"/>
    <w:link w:val="affc"/>
    <w:uiPriority w:val="9"/>
    <w:qFormat/>
    <w:rPr>
      <w:rFonts w:ascii="宋体" w:hAnsi="Courier New"/>
      <w:kern w:val="2"/>
      <w:sz w:val="21"/>
    </w:rPr>
  </w:style>
  <w:style w:type="character" w:customStyle="1" w:styleId="52">
    <w:name w:val="5）级标题 字符"/>
    <w:basedOn w:val="affd"/>
    <w:link w:val="5"/>
    <w:uiPriority w:val="11"/>
    <w:qFormat/>
    <w:rPr>
      <w:rFonts w:ascii="宋体" w:hAnsi="Courier New"/>
      <w:kern w:val="2"/>
      <w:sz w:val="21"/>
    </w:rPr>
  </w:style>
  <w:style w:type="paragraph" w:customStyle="1" w:styleId="455">
    <w:name w:val="样式 标题 4 + 段前: 5 磅 段后: 5 磅 行距: 单倍行距"/>
    <w:next w:val="9"/>
    <w:qFormat/>
    <w:pPr>
      <w:keepNext/>
      <w:keepLines/>
      <w:widowControl w:val="0"/>
      <w:tabs>
        <w:tab w:val="left" w:pos="780"/>
        <w:tab w:val="left" w:pos="1680"/>
      </w:tabs>
      <w:adjustRightInd w:val="0"/>
      <w:spacing w:before="100" w:after="100" w:line="372" w:lineRule="auto"/>
      <w:ind w:leftChars="200" w:left="400" w:hangingChars="200" w:hanging="200"/>
      <w:outlineLvl w:val="3"/>
    </w:pPr>
    <w:rPr>
      <w:rFonts w:ascii="Arial" w:eastAsia="黑体" w:hAnsi="Arial"/>
      <w:b/>
      <w:sz w:val="28"/>
    </w:rPr>
  </w:style>
  <w:style w:type="character" w:customStyle="1" w:styleId="18">
    <w:name w:val="不明显强调1"/>
    <w:basedOn w:val="a3"/>
    <w:uiPriority w:val="19"/>
    <w:qFormat/>
    <w:rPr>
      <w:rFonts w:eastAsia="宋体"/>
      <w:i/>
      <w:iCs/>
      <w:color w:val="auto"/>
      <w:sz w:val="21"/>
    </w:rPr>
  </w:style>
  <w:style w:type="paragraph" w:customStyle="1" w:styleId="a">
    <w:name w:val="⑥级标题"/>
    <w:basedOn w:val="3"/>
    <w:link w:val="afff1"/>
    <w:uiPriority w:val="12"/>
    <w:qFormat/>
    <w:pPr>
      <w:numPr>
        <w:numId w:val="8"/>
      </w:numPr>
    </w:pPr>
  </w:style>
  <w:style w:type="character" w:customStyle="1" w:styleId="35">
    <w:name w:val="3级标题 字符"/>
    <w:basedOn w:val="12"/>
    <w:link w:val="3"/>
    <w:uiPriority w:val="3"/>
    <w:qFormat/>
    <w:rPr>
      <w:rFonts w:ascii="宋体" w:hAnsi="Courier New"/>
      <w:b/>
      <w:kern w:val="2"/>
      <w:sz w:val="21"/>
    </w:rPr>
  </w:style>
  <w:style w:type="character" w:customStyle="1" w:styleId="afff1">
    <w:name w:val="⑥级标题 字符"/>
    <w:basedOn w:val="35"/>
    <w:link w:val="a"/>
    <w:uiPriority w:val="12"/>
    <w:qFormat/>
    <w:rPr>
      <w:rFonts w:ascii="宋体" w:hAnsi="Courier New"/>
      <w:b/>
      <w:kern w:val="2"/>
      <w:sz w:val="21"/>
    </w:rPr>
  </w:style>
  <w:style w:type="character" w:customStyle="1" w:styleId="a7">
    <w:name w:val="电子邮件签名 字符"/>
    <w:link w:val="a6"/>
    <w:uiPriority w:val="99"/>
    <w:semiHidden/>
    <w:qFormat/>
    <w:locked/>
    <w:rPr>
      <w:sz w:val="21"/>
      <w:szCs w:val="21"/>
    </w:rPr>
  </w:style>
  <w:style w:type="character" w:customStyle="1" w:styleId="19">
    <w:name w:val="电子邮件签名 字符1"/>
    <w:basedOn w:val="a3"/>
    <w:uiPriority w:val="98"/>
    <w:semiHidden/>
    <w:qFormat/>
    <w:rPr>
      <w:rFonts w:ascii="Times New Roman" w:hAnsi="Times New Roman"/>
      <w:kern w:val="2"/>
      <w:sz w:val="21"/>
    </w:rPr>
  </w:style>
  <w:style w:type="character" w:customStyle="1" w:styleId="HRChar">
    <w:name w:val="HR正文 Char"/>
    <w:link w:val="HR"/>
    <w:qFormat/>
    <w:rPr>
      <w:kern w:val="2"/>
      <w:sz w:val="24"/>
      <w:szCs w:val="24"/>
    </w:rPr>
  </w:style>
  <w:style w:type="paragraph" w:customStyle="1" w:styleId="HR">
    <w:name w:val="HR正文"/>
    <w:basedOn w:val="a2"/>
    <w:link w:val="HRChar"/>
    <w:qFormat/>
    <w:pPr>
      <w:spacing w:line="300" w:lineRule="auto"/>
      <w:ind w:firstLineChars="200" w:firstLine="200"/>
    </w:pPr>
    <w:rPr>
      <w:rFonts w:ascii="Calibri" w:hAnsi="Calibri"/>
      <w:sz w:val="24"/>
      <w:szCs w:val="24"/>
    </w:rPr>
  </w:style>
  <w:style w:type="character" w:customStyle="1" w:styleId="afc">
    <w:name w:val="信息标题 字符"/>
    <w:link w:val="afb"/>
    <w:uiPriority w:val="99"/>
    <w:semiHidden/>
    <w:qFormat/>
    <w:locked/>
    <w:rPr>
      <w:rFonts w:ascii="Cambria" w:hAnsi="Cambria" w:cs="Cambria"/>
      <w:sz w:val="24"/>
      <w:szCs w:val="24"/>
      <w:shd w:val="pct20" w:color="auto" w:fill="auto"/>
    </w:rPr>
  </w:style>
  <w:style w:type="character" w:customStyle="1" w:styleId="1a">
    <w:name w:val="信息标题 字符1"/>
    <w:basedOn w:val="a3"/>
    <w:uiPriority w:val="98"/>
    <w:semiHidden/>
    <w:qFormat/>
    <w:rPr>
      <w:rFonts w:asciiTheme="majorHAnsi" w:eastAsiaTheme="majorEastAsia" w:hAnsiTheme="majorHAnsi" w:cstheme="majorBidi"/>
      <w:kern w:val="2"/>
      <w:sz w:val="24"/>
      <w:szCs w:val="24"/>
      <w:shd w:val="pct20" w:color="auto" w:fill="auto"/>
    </w:rPr>
  </w:style>
  <w:style w:type="character" w:customStyle="1" w:styleId="Char10">
    <w:name w:val="页眉 Char1"/>
    <w:semiHidden/>
    <w:qFormat/>
    <w:locked/>
    <w:rPr>
      <w:rFonts w:ascii="Calibri" w:hAnsi="Calibri"/>
      <w:sz w:val="18"/>
      <w:szCs w:val="18"/>
    </w:rPr>
  </w:style>
  <w:style w:type="paragraph" w:customStyle="1" w:styleId="afff2">
    <w:name w:val="首行缩进"/>
    <w:basedOn w:val="a2"/>
    <w:qFormat/>
    <w:pPr>
      <w:spacing w:line="360" w:lineRule="auto"/>
      <w:ind w:firstLineChars="200" w:firstLine="480"/>
    </w:pPr>
    <w:rPr>
      <w:rFonts w:ascii="宋体" w:hAnsi="宋体" w:cs="宋体"/>
      <w:kern w:val="0"/>
      <w:sz w:val="24"/>
    </w:rPr>
  </w:style>
  <w:style w:type="character" w:customStyle="1" w:styleId="font11">
    <w:name w:val="font11"/>
    <w:basedOn w:val="a3"/>
    <w:qFormat/>
    <w:rPr>
      <w:rFonts w:ascii="宋体" w:eastAsia="宋体" w:hAnsi="宋体" w:cs="宋体" w:hint="eastAsia"/>
      <w:color w:val="000000"/>
      <w:sz w:val="24"/>
      <w:szCs w:val="24"/>
      <w:u w:val="single"/>
    </w:rPr>
  </w:style>
  <w:style w:type="character" w:customStyle="1" w:styleId="font21">
    <w:name w:val="font21"/>
    <w:basedOn w:val="a3"/>
    <w:qFormat/>
    <w:rPr>
      <w:rFonts w:ascii="宋体" w:eastAsia="宋体" w:hAnsi="宋体" w:cs="宋体" w:hint="eastAsia"/>
      <w:color w:val="000000"/>
      <w:sz w:val="24"/>
      <w:szCs w:val="24"/>
      <w:u w:val="none"/>
    </w:rPr>
  </w:style>
  <w:style w:type="paragraph" w:customStyle="1" w:styleId="afff3">
    <w:name w:val="标书三级标题"/>
    <w:basedOn w:val="31"/>
    <w:qFormat/>
    <w:pPr>
      <w:spacing w:line="240" w:lineRule="auto"/>
      <w:ind w:firstLineChars="200" w:firstLine="482"/>
    </w:pPr>
    <w:rPr>
      <w:color w:val="000000"/>
      <w:kern w:val="0"/>
      <w:sz w:val="24"/>
      <w:szCs w:val="24"/>
    </w:rPr>
  </w:style>
  <w:style w:type="paragraph" w:customStyle="1" w:styleId="afff4">
    <w:name w:val="标书正文格式"/>
    <w:basedOn w:val="af1"/>
    <w:qFormat/>
    <w:pPr>
      <w:spacing w:line="360" w:lineRule="auto"/>
      <w:ind w:firstLineChars="200" w:firstLine="200"/>
    </w:pPr>
    <w:rPr>
      <w:rFonts w:hAnsi="宋体"/>
      <w:color w:val="000000"/>
      <w:kern w:val="0"/>
      <w:sz w:val="24"/>
      <w:szCs w:val="24"/>
    </w:rPr>
  </w:style>
  <w:style w:type="paragraph" w:customStyle="1" w:styleId="Style2">
    <w:name w:val="_Style 2"/>
    <w:basedOn w:val="a2"/>
    <w:qFormat/>
    <w:pPr>
      <w:ind w:firstLineChars="200" w:firstLine="420"/>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6940846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4.xml"/><Relationship Id="rId18" Type="http://schemas.openxmlformats.org/officeDocument/2006/relationships/footer" Target="footer8.xml"/><Relationship Id="rId26" Type="http://schemas.openxmlformats.org/officeDocument/2006/relationships/image" Target="media/image6.png"/><Relationship Id="rId3" Type="http://schemas.openxmlformats.org/officeDocument/2006/relationships/styles" Target="styles.xml"/><Relationship Id="rId21" Type="http://schemas.openxmlformats.org/officeDocument/2006/relationships/hyperlink" Target="http://ecaitong.sinotruk.com:8012/" TargetMode="External"/><Relationship Id="rId34"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7.xml"/><Relationship Id="rId25" Type="http://schemas.openxmlformats.org/officeDocument/2006/relationships/image" Target="media/image5.png"/><Relationship Id="rId33" Type="http://schemas.openxmlformats.org/officeDocument/2006/relationships/image" Target="media/image1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oter" Target="footer6.xml"/><Relationship Id="rId20" Type="http://schemas.openxmlformats.org/officeDocument/2006/relationships/footer" Target="footer9.xml"/><Relationship Id="rId29"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image" Target="media/image4.png"/><Relationship Id="rId32" Type="http://schemas.openxmlformats.org/officeDocument/2006/relationships/image" Target="media/image1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image" Target="media/image3.png"/><Relationship Id="rId28" Type="http://schemas.openxmlformats.org/officeDocument/2006/relationships/hyperlink" Target="http://ecaitong.sinotruk.com:8012/" TargetMode="External"/><Relationship Id="rId36" Type="http://schemas.openxmlformats.org/officeDocument/2006/relationships/footer" Target="footer10.xml"/><Relationship Id="rId10" Type="http://schemas.openxmlformats.org/officeDocument/2006/relationships/footer" Target="footer2.xml"/><Relationship Id="rId19" Type="http://schemas.openxmlformats.org/officeDocument/2006/relationships/header" Target="header3.xml"/><Relationship Id="rId31"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eader" Target="header2.xml"/><Relationship Id="rId22" Type="http://schemas.openxmlformats.org/officeDocument/2006/relationships/image" Target="media/image2.png"/><Relationship Id="rId27" Type="http://schemas.openxmlformats.org/officeDocument/2006/relationships/image" Target="media/image7.png"/><Relationship Id="rId30" Type="http://schemas.openxmlformats.org/officeDocument/2006/relationships/image" Target="media/image9.png"/><Relationship Id="rId35" Type="http://schemas.openxmlformats.org/officeDocument/2006/relationships/header" Target="header4.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2075"/>
    <customShpInfo spid="_x0000_s2076"/>
    <customShpInfo spid="_x0000_s2077"/>
    <customShpInfo spid="_x0000_s2078"/>
    <customShpInfo spid="_x0000_s2079"/>
    <customShpInfo spid="_x0000_s2080"/>
    <customShpInfo spid="_x0000_s2081"/>
    <customShpInfo spid="_x0000_s2082"/>
    <customShpInfo spid="_x0000_s2083"/>
    <customShpInfo spid="_x0000_s2084"/>
    <customShpInfo spid="_x0000_s2085"/>
    <customShpInfo spid="_x0000_s2086"/>
    <customShpInfo spid="_x0000_s2087"/>
    <customShpInfo spid="_x0000_s2088"/>
    <customShpInfo spid="_x0000_s2089"/>
    <customShpInfo spid="_x0000_s2090"/>
    <customShpInfo spid="_x0000_s2091"/>
    <customShpInfo spid="_x0000_s2092"/>
    <customShpInfo spid="_x0000_s2093"/>
    <customShpInfo spid="_x0000_s2094"/>
    <customShpInfo spid="_x0000_s2095"/>
    <customShpInfo spid="_x0000_s2096"/>
    <customShpInfo spid="_x0000_s2097"/>
    <customShpInfo spid="_x0000_s2098"/>
    <customShpInfo spid="_x0000_s2099"/>
    <customShpInfo spid="_x0000_s2100"/>
    <customShpInfo spid="_x0000_s2049"/>
    <customShpInfo spid="_x0000_s2050"/>
    <customShpInfo spid="_x0000_s2051"/>
    <customShpInfo spid="_x0000_s2052"/>
    <customShpInfo spid="_x0000_s2053"/>
    <customShpInfo spid="_x0000_s2054"/>
    <customShpInfo spid="_x0000_s2055"/>
    <customShpInfo spid="_x0000_s2056"/>
    <customShpInfo spid="_x0000_s2057"/>
    <customShpInfo spid="_x0000_s2058"/>
    <customShpInfo spid="_x0000_s2059"/>
    <customShpInfo spid="_x0000_s2060"/>
    <customShpInfo spid="_x0000_s2061"/>
    <customShpInfo spid="_x0000_s2062"/>
    <customShpInfo spid="_x0000_s2063"/>
    <customShpInfo spid="_x0000_s2064"/>
    <customShpInfo spid="_x0000_s2065"/>
    <customShpInfo spid="_x0000_s2066"/>
    <customShpInfo spid="_x0000_s2067"/>
    <customShpInfo spid="_x0000_s2068"/>
    <customShpInfo spid="_x0000_s2069"/>
    <customShpInfo spid="_x0000_s2070"/>
    <customShpInfo spid="_x0000_s2071"/>
    <customShpInfo spid="_x0000_s2072"/>
    <customShpInfo spid="_x0000_s2073"/>
    <customShpInfo spid="_x0000_s2074"/>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Pages>
  <Words>3372</Words>
  <Characters>19227</Characters>
  <Application>Microsoft Office Word</Application>
  <DocSecurity>0</DocSecurity>
  <Lines>160</Lines>
  <Paragraphs>45</Paragraphs>
  <ScaleCrop>false</ScaleCrop>
  <Company>Hewlett-Packard Company</Company>
  <LinksUpToDate>false</LinksUpToDate>
  <CharactersWithSpaces>22554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刘玄</cp:lastModifiedBy>
  <cp:revision>25</cp:revision>
  <cp:lastPrinted>2020-06-28T02:28:00Z</cp:lastPrinted>
  <dcterms:created xsi:type="dcterms:W3CDTF">2026-01-14T05:11:00Z</dcterms:created>
  <dcterms:modified xsi:type="dcterms:W3CDTF">2026-01-27T08:35:00Z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CD1578BBC16E46C3BD9A3C16349D83C5_13</vt:lpwstr>
  </property>
  <property fmtid="{D5CDD505-2E9C-101B-9397-08002B2CF9AE}" pid="4" name="KSOTemplateDocerSaveRecord">
    <vt:lpwstr>eyJoZGlkIjoiZDZiY2E3MTk3OWVkMDZmNDgwYmUwNDViMmIxMTA0OGYiLCJ1c2VySWQiOiIxMTQwNDY2NTAwIn0=</vt:lpwstr>
  </property>
</Properties>
</file>